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 xmlns:wp14="http://schemas.microsoft.com/office/word/2010/wordml" w14:paraId="2F0DDD35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</w:t>
      </w:r>
    </w:p>
    <w:p xmlns:wp14="http://schemas.microsoft.com/office/word/2010/wordml" w:rsidP="365B6210" w14:paraId="520742A7" wp14:textId="5F8CF2F2">
      <w:pPr>
        <w:pStyle w:val="Heading"/>
        <w:ind w:right="-5" w:hanging="0"/>
        <w:rPr>
          <w:b w:val="1"/>
          <w:bCs w:val="1"/>
          <w:sz w:val="24"/>
          <w:szCs w:val="24"/>
        </w:rPr>
      </w:pPr>
      <w:r w:rsidRPr="365B6210" w:rsidR="365B6210">
        <w:rPr>
          <w:b w:val="1"/>
          <w:bCs w:val="1"/>
          <w:sz w:val="24"/>
          <w:szCs w:val="24"/>
        </w:rPr>
        <w:t xml:space="preserve">АДМИНИСТРАЦИЯ  </w:t>
      </w:r>
      <w:r w:rsidRPr="365B6210" w:rsidR="365B6210">
        <w:rPr>
          <w:b w:val="1"/>
          <w:bCs w:val="1"/>
          <w:sz w:val="24"/>
          <w:szCs w:val="24"/>
        </w:rPr>
        <w:t>КАЗАЧЕМЫС</w:t>
      </w:r>
      <w:r w:rsidRPr="365B6210" w:rsidR="365B6210">
        <w:rPr>
          <w:b w:val="1"/>
          <w:bCs w:val="1"/>
          <w:sz w:val="24"/>
          <w:szCs w:val="24"/>
        </w:rPr>
        <w:t>СКОГО</w:t>
      </w:r>
      <w:r w:rsidRPr="365B6210" w:rsidR="365B6210">
        <w:rPr>
          <w:b w:val="1"/>
          <w:bCs w:val="1"/>
          <w:sz w:val="24"/>
          <w:szCs w:val="24"/>
        </w:rPr>
        <w:t xml:space="preserve">  СЕЛЬСОВЕТА</w:t>
      </w:r>
    </w:p>
    <w:p xmlns:wp14="http://schemas.microsoft.com/office/word/2010/wordml" w14:paraId="32FD4CCC" wp14:textId="77777777">
      <w:pPr>
        <w:pStyle w:val="Normal"/>
        <w:ind w:right="-5" w:hanging="0"/>
        <w:jc w:val="center"/>
        <w:rPr>
          <w:rFonts w:ascii="Times New Roman" w:hAnsi="Times New Roman" w:cs="Times New Roman"/>
          <w:b/>
          <w:b/>
          <w:bCs/>
        </w:rPr>
      </w:pPr>
      <w:r>
        <w:rPr>
          <w:rFonts w:ascii="Times New Roman" w:hAnsi="Times New Roman" w:cs="Times New Roman"/>
          <w:b/>
          <w:bCs/>
        </w:rPr>
        <w:t>ТАТАРСКОГО РАЙОНА  НОВОСИБИРСКОЙ  ОБЛАСТИ</w:t>
      </w:r>
    </w:p>
    <w:p xmlns:wp14="http://schemas.microsoft.com/office/word/2010/wordml" w14:paraId="672A6659" wp14:textId="77777777">
      <w:pPr>
        <w:pStyle w:val="Normal"/>
        <w:ind w:right="-5" w:hanging="0"/>
        <w:rPr>
          <w:rFonts w:ascii="Times New Roman" w:hAnsi="Times New Roman" w:cs="Times New Roman"/>
          <w:b/>
          <w:b/>
          <w:bCs/>
        </w:rPr>
      </w:pPr>
      <w:r>
        <w:rPr>
          <w:rFonts w:ascii="Times New Roman" w:hAnsi="Times New Roman" w:cs="Times New Roman"/>
          <w:b/>
          <w:bCs/>
        </w:rPr>
      </w:r>
    </w:p>
    <w:p xmlns:wp14="http://schemas.microsoft.com/office/word/2010/wordml" w14:paraId="53A67B3C" wp14:textId="77777777">
      <w:pPr>
        <w:pStyle w:val="Normal"/>
        <w:ind w:right="-5" w:hanging="0"/>
        <w:jc w:val="center"/>
        <w:rPr>
          <w:rFonts w:ascii="Times New Roman" w:hAnsi="Times New Roman" w:cs="Times New Roman"/>
          <w:b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ПОСТАНОВЛЕНИЕ</w:t>
      </w:r>
    </w:p>
    <w:p xmlns:wp14="http://schemas.microsoft.com/office/word/2010/wordml" w:rsidP="365B6210" w14:paraId="19515A68" wp14:textId="5F50AEC9">
      <w:pPr>
        <w:pStyle w:val="Normal"/>
        <w:ind w:right="-5" w:hanging="0"/>
        <w:jc w:val="center"/>
        <w:rPr>
          <w:rFonts w:ascii="Times New Roman" w:hAnsi="Times New Roman" w:cs="Times New Roman"/>
          <w:b w:val="1"/>
          <w:bCs w:val="1"/>
          <w:sz w:val="24"/>
          <w:szCs w:val="24"/>
        </w:rPr>
      </w:pPr>
      <w:r w:rsidRPr="365B6210" w:rsidR="365B6210">
        <w:rPr>
          <w:rFonts w:ascii="Times New Roman" w:hAnsi="Times New Roman" w:cs="Times New Roman"/>
          <w:b w:val="1"/>
          <w:bCs w:val="1"/>
          <w:sz w:val="24"/>
          <w:szCs w:val="24"/>
        </w:rPr>
        <w:t xml:space="preserve">с. </w:t>
      </w:r>
      <w:r w:rsidRPr="365B6210" w:rsidR="365B6210">
        <w:rPr>
          <w:rFonts w:ascii="Times New Roman" w:hAnsi="Times New Roman" w:cs="Times New Roman"/>
          <w:b w:val="1"/>
          <w:bCs w:val="1"/>
          <w:sz w:val="24"/>
          <w:szCs w:val="24"/>
        </w:rPr>
        <w:t>Казачий мыс</w:t>
      </w:r>
    </w:p>
    <w:p xmlns:wp14="http://schemas.microsoft.com/office/word/2010/wordml" w14:paraId="7AB6015E" wp14:textId="77777777">
      <w:pPr>
        <w:pStyle w:val="Normal"/>
        <w:ind w:right="-5" w:hanging="0"/>
        <w:jc w:val="center"/>
        <w:rPr>
          <w:rFonts w:ascii="Times New Roman" w:hAnsi="Times New Roman" w:cs="Times New Roman"/>
          <w:b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24.03.2014г.                                                                                             № 23</w:t>
      </w:r>
    </w:p>
    <w:p xmlns:wp14="http://schemas.microsoft.com/office/word/2010/wordml" w14:paraId="0A37501D" wp14:textId="77777777">
      <w:pPr>
        <w:pStyle w:val="Normal"/>
        <w:ind w:right="-5" w:hanging="0"/>
        <w:jc w:val="center"/>
        <w:rPr>
          <w:rFonts w:ascii="Times New Roman" w:hAnsi="Times New Roman" w:cs="Times New Roman"/>
          <w:b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</w:r>
    </w:p>
    <w:p xmlns:wp14="http://schemas.microsoft.com/office/word/2010/wordml" w14:paraId="7200B5D7" wp14:textId="19DF8CB1">
      <w:pPr>
        <w:pStyle w:val="Normal"/>
        <w:widowControl w:val="false"/>
        <w:autoSpaceDE w:val="false"/>
        <w:spacing w:before="0" w:after="0" w:line="240" w:lineRule="auto"/>
        <w:rPr/>
      </w:pPr>
      <w:r w:rsidRPr="365B6210" w:rsidR="365B6210">
        <w:rPr>
          <w:rFonts w:ascii="Times New Roman" w:hAnsi="Times New Roman" w:cs="Times New Roman"/>
          <w:b w:val="1"/>
          <w:bCs w:val="1"/>
          <w:sz w:val="24"/>
          <w:szCs w:val="24"/>
        </w:rPr>
        <w:t xml:space="preserve">«Об утверждении административного регламента взаимодействия </w:t>
      </w:r>
      <w:r w:rsidRPr="365B6210" w:rsidR="365B6210">
        <w:rPr>
          <w:rFonts w:ascii="Times New Roman" w:hAnsi="Times New Roman" w:cs="Times New Roman"/>
          <w:b w:val="1"/>
          <w:bCs w:val="1"/>
          <w:sz w:val="24"/>
          <w:szCs w:val="24"/>
        </w:rPr>
        <w:t>Казачемыс</w:t>
      </w:r>
      <w:r w:rsidRPr="365B6210" w:rsidR="365B6210">
        <w:rPr>
          <w:rFonts w:ascii="Times New Roman" w:hAnsi="Times New Roman" w:cs="Times New Roman"/>
          <w:b w:val="1"/>
          <w:bCs w:val="1"/>
          <w:sz w:val="24"/>
          <w:szCs w:val="24"/>
        </w:rPr>
        <w:t>ского</w:t>
      </w:r>
      <w:r w:rsidRPr="365B6210" w:rsidR="365B6210">
        <w:rPr>
          <w:rFonts w:ascii="Times New Roman" w:hAnsi="Times New Roman" w:cs="Times New Roman"/>
          <w:b w:val="1"/>
          <w:bCs w:val="1"/>
          <w:sz w:val="24"/>
          <w:szCs w:val="24"/>
        </w:rPr>
        <w:t xml:space="preserve"> муниципального образования Татарского района Новосибирской </w:t>
      </w:r>
      <w:proofErr w:type="gramStart"/>
      <w:r w:rsidRPr="365B6210" w:rsidR="365B6210">
        <w:rPr>
          <w:rFonts w:ascii="Times New Roman" w:hAnsi="Times New Roman" w:cs="Times New Roman"/>
          <w:b w:val="1"/>
          <w:bCs w:val="1"/>
          <w:sz w:val="24"/>
          <w:szCs w:val="24"/>
        </w:rPr>
        <w:t>области  и</w:t>
      </w:r>
      <w:proofErr w:type="gramEnd"/>
      <w:r w:rsidRPr="365B6210" w:rsidR="365B6210">
        <w:rPr>
          <w:rFonts w:ascii="Times New Roman" w:hAnsi="Times New Roman" w:cs="Times New Roman"/>
          <w:b w:val="1"/>
          <w:bCs w:val="1"/>
          <w:sz w:val="24"/>
          <w:szCs w:val="24"/>
        </w:rPr>
        <w:t xml:space="preserve"> государственной жилищной инспекции Новосибирской области при осуществлении муниципального жилищного контроля и регионального государственного жилищного надзора».</w:t>
      </w:r>
    </w:p>
    <w:p xmlns:wp14="http://schemas.microsoft.com/office/word/2010/wordml" w14:paraId="0DFAE634" wp14:textId="77777777">
      <w:pPr>
        <w:pStyle w:val="Normal"/>
        <w:widowControl w:val="false"/>
        <w:autoSpaceDE w:val="false"/>
        <w:spacing w:before="0" w:after="0" w:line="240" w:lineRule="auto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xmlns:wp14="http://schemas.microsoft.com/office/word/2010/wordml" w14:paraId="5DAB6C7B" wp14:textId="77777777">
      <w:pPr>
        <w:pStyle w:val="Normal"/>
        <w:widowControl w:val="false"/>
        <w:autoSpaceDE w:val="false"/>
        <w:spacing w:before="0" w:after="0" w:line="240" w:lineRule="auto"/>
        <w:rPr>
          <w:rFonts w:ascii="Times New Roman" w:hAnsi="Times New Roman" w:cs="Times New Roman"/>
          <w:b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</w:r>
    </w:p>
    <w:p xmlns:wp14="http://schemas.microsoft.com/office/word/2010/wordml" w14:paraId="77CA5BDE" wp14:textId="31C9E598">
      <w:pPr>
        <w:pStyle w:val="Normal"/>
        <w:autoSpaceDE w:val="false"/>
        <w:ind w:right="-5" w:hanging="0"/>
        <w:jc w:val="both"/>
        <w:rPr/>
      </w:pPr>
      <w:r w:rsidRPr="365B6210" w:rsidR="365B6210">
        <w:rPr>
          <w:rFonts w:ascii="Times New Roman" w:hAnsi="Times New Roman" w:cs="Times New Roman"/>
          <w:sz w:val="24"/>
          <w:szCs w:val="24"/>
        </w:rPr>
        <w:t xml:space="preserve">     В соответствии с  частью 2.2 статьи 20 Жилищного кодекса Российской Федерации, статьей 7 Федерального закона от 26.12.2008 №294-ФЗ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частью 2 статьи 7 Законом Новосибирской области от 10.12.2012г. № 280-ОЗ «О порядке осуществления муниципального жилищного контроля на территории Новосибирской области и порядке взаимодействия органов муниципального жилищного контроля с областным исполнительным органом государственной власти Новосибирской области, надзора на территории Новосибирской области», Уставом </w:t>
      </w:r>
      <w:r w:rsidRPr="365B6210" w:rsidR="365B6210">
        <w:rPr>
          <w:rFonts w:ascii="Times New Roman" w:hAnsi="Times New Roman" w:cs="Times New Roman"/>
          <w:sz w:val="24"/>
          <w:szCs w:val="24"/>
        </w:rPr>
        <w:t>Казачемыс</w:t>
      </w:r>
      <w:r w:rsidRPr="365B6210" w:rsidR="365B6210">
        <w:rPr>
          <w:rFonts w:ascii="Times New Roman" w:hAnsi="Times New Roman" w:cs="Times New Roman"/>
          <w:sz w:val="24"/>
          <w:szCs w:val="24"/>
        </w:rPr>
        <w:t>ского</w:t>
      </w:r>
      <w:r w:rsidRPr="365B6210" w:rsidR="365B6210">
        <w:rPr>
          <w:rFonts w:ascii="Times New Roman" w:hAnsi="Times New Roman" w:cs="Times New Roman"/>
          <w:sz w:val="24"/>
          <w:szCs w:val="24"/>
        </w:rPr>
        <w:t xml:space="preserve"> сельсовета Татарского  района Новосибирской области,</w:t>
      </w:r>
    </w:p>
    <w:p xmlns:wp14="http://schemas.microsoft.com/office/word/2010/wordml" w14:paraId="5F1D2031" wp14:textId="77777777">
      <w:pPr>
        <w:pStyle w:val="Normal"/>
        <w:autoSpaceDE w:val="false"/>
        <w:ind w:right="-5" w:hanging="0"/>
        <w:jc w:val="both"/>
        <w:rPr>
          <w:rFonts w:ascii="Times New Roman" w:hAnsi="Times New Roman" w:cs="Times New Roman"/>
          <w:b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ПОСТАНОВЛЯЮ:  </w:t>
      </w:r>
    </w:p>
    <w:p xmlns:wp14="http://schemas.microsoft.com/office/word/2010/wordml" w14:paraId="19A32E37" wp14:textId="3B780A78">
      <w:pPr>
        <w:pStyle w:val="Heading1"/>
        <w:ind w:right="-5" w:hanging="0"/>
        <w:jc w:val="both"/>
        <w:rPr/>
      </w:pPr>
      <w:r w:rsidRPr="365B6210" w:rsidR="365B6210">
        <w:rPr>
          <w:b w:val="0"/>
          <w:bCs w:val="0"/>
          <w:sz w:val="24"/>
          <w:szCs w:val="24"/>
        </w:rPr>
        <w:t xml:space="preserve">1. Утвердить административный регламент взаимодействия </w:t>
      </w:r>
      <w:r w:rsidRPr="365B6210" w:rsidR="365B6210">
        <w:rPr>
          <w:b w:val="0"/>
          <w:bCs w:val="0"/>
          <w:sz w:val="24"/>
          <w:szCs w:val="24"/>
        </w:rPr>
        <w:t>Казачемыс</w:t>
      </w:r>
      <w:r w:rsidRPr="365B6210" w:rsidR="365B6210">
        <w:rPr>
          <w:b w:val="0"/>
          <w:bCs w:val="0"/>
          <w:sz w:val="24"/>
          <w:szCs w:val="24"/>
        </w:rPr>
        <w:t>ского</w:t>
      </w:r>
      <w:r w:rsidRPr="365B6210" w:rsidR="365B6210">
        <w:rPr>
          <w:b w:val="0"/>
          <w:bCs w:val="0"/>
          <w:sz w:val="24"/>
          <w:szCs w:val="24"/>
        </w:rPr>
        <w:t xml:space="preserve"> муниципального образования Татарского района Новосибирской </w:t>
      </w:r>
      <w:proofErr w:type="gramStart"/>
      <w:r w:rsidRPr="365B6210" w:rsidR="365B6210">
        <w:rPr>
          <w:b w:val="0"/>
          <w:bCs w:val="0"/>
          <w:sz w:val="24"/>
          <w:szCs w:val="24"/>
        </w:rPr>
        <w:t>области  и</w:t>
      </w:r>
      <w:proofErr w:type="gramEnd"/>
      <w:r w:rsidRPr="365B6210" w:rsidR="365B6210">
        <w:rPr>
          <w:b w:val="0"/>
          <w:bCs w:val="0"/>
          <w:sz w:val="24"/>
          <w:szCs w:val="24"/>
        </w:rPr>
        <w:t xml:space="preserve"> государственной жилищной инспекции Новосибирской области при осуществлении муниципального жилищного контроля и регионального государственного жилищного надзора (приложение №1).</w:t>
      </w:r>
    </w:p>
    <w:p xmlns:wp14="http://schemas.microsoft.com/office/word/2010/wordml" w14:paraId="5A8EC143" wp14:textId="602CB33F">
      <w:pPr>
        <w:pStyle w:val="Normal"/>
        <w:ind w:right="-5" w:hanging="0"/>
        <w:rPr/>
      </w:pPr>
      <w:r w:rsidRPr="365B6210" w:rsidR="365B6210">
        <w:rPr>
          <w:rFonts w:ascii="Times New Roman" w:hAnsi="Times New Roman" w:cs="Times New Roman"/>
          <w:sz w:val="24"/>
          <w:szCs w:val="24"/>
        </w:rPr>
        <w:t>2. Опубликовать  Постановление в газете «</w:t>
      </w:r>
      <w:r w:rsidRPr="365B6210" w:rsidR="365B6210">
        <w:rPr>
          <w:rFonts w:ascii="Times New Roman" w:hAnsi="Times New Roman" w:cs="Times New Roman"/>
          <w:sz w:val="24"/>
          <w:szCs w:val="24"/>
        </w:rPr>
        <w:t>Казачемысский</w:t>
      </w:r>
      <w:r w:rsidRPr="365B6210" w:rsidR="365B6210">
        <w:rPr>
          <w:rFonts w:ascii="Times New Roman" w:hAnsi="Times New Roman" w:cs="Times New Roman"/>
          <w:sz w:val="24"/>
          <w:szCs w:val="24"/>
        </w:rPr>
        <w:t xml:space="preserve"> Вестник» и разместить на официальном сайте администрации </w:t>
      </w:r>
      <w:r w:rsidRPr="365B6210" w:rsidR="365B6210">
        <w:rPr>
          <w:rFonts w:ascii="Times New Roman" w:hAnsi="Times New Roman" w:cs="Times New Roman"/>
          <w:sz w:val="24"/>
          <w:szCs w:val="24"/>
        </w:rPr>
        <w:t>Казачемыс</w:t>
      </w:r>
      <w:r w:rsidRPr="365B6210" w:rsidR="365B6210">
        <w:rPr>
          <w:rFonts w:ascii="Times New Roman" w:hAnsi="Times New Roman" w:cs="Times New Roman"/>
          <w:sz w:val="24"/>
          <w:szCs w:val="24"/>
        </w:rPr>
        <w:t>ского сельсовета Татарского района Новосибирской области в сети Интернет.</w:t>
      </w:r>
    </w:p>
    <w:p xmlns:wp14="http://schemas.microsoft.com/office/word/2010/wordml" w14:paraId="42EAC62B" wp14:textId="77777777">
      <w:pPr>
        <w:pStyle w:val="Normal"/>
        <w:ind w:right="-5" w:hanging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Контроль исполнения настоящего постановления  оставляю за собой.</w:t>
      </w:r>
    </w:p>
    <w:p xmlns:wp14="http://schemas.microsoft.com/office/word/2010/wordml" w14:paraId="27B8F768" wp14:textId="77777777">
      <w:pPr>
        <w:pStyle w:val="Tekstob"/>
        <w:ind w:right="-5" w:hanging="0"/>
        <w:rPr/>
      </w:pPr>
      <w:r>
        <w:rPr/>
        <w:t xml:space="preserve">  </w:t>
      </w:r>
    </w:p>
    <w:p xmlns:wp14="http://schemas.microsoft.com/office/word/2010/wordml" w14:paraId="6C046D12" wp14:textId="25DBD106">
      <w:pPr>
        <w:pStyle w:val="Tekstob"/>
        <w:spacing w:before="0" w:after="0"/>
        <w:ind w:right="-5" w:hanging="0"/>
        <w:rPr/>
      </w:pPr>
      <w:r w:rsidR="365B6210">
        <w:rPr/>
        <w:t xml:space="preserve">Глава </w:t>
      </w:r>
      <w:r w:rsidR="365B6210">
        <w:rPr/>
        <w:t>Казачемыс</w:t>
      </w:r>
      <w:r w:rsidR="365B6210">
        <w:rPr/>
        <w:t>ского</w:t>
      </w:r>
      <w:r w:rsidR="365B6210">
        <w:rPr/>
        <w:t xml:space="preserve"> сельсовета</w:t>
      </w:r>
    </w:p>
    <w:p xmlns:wp14="http://schemas.microsoft.com/office/word/2010/wordml" w14:paraId="3DD5ED8F" wp14:textId="61B1EC58">
      <w:pPr>
        <w:pStyle w:val="Tekstob"/>
        <w:spacing w:before="0" w:after="0"/>
        <w:ind w:right="-5" w:hanging="0"/>
        <w:rPr/>
      </w:pPr>
      <w:r w:rsidR="365B6210">
        <w:rPr/>
        <w:t xml:space="preserve">Татарского района Новосибирской области                                                </w:t>
      </w:r>
      <w:r w:rsidR="365B6210">
        <w:rPr/>
        <w:t>Н.Г.Авдеев</w:t>
      </w:r>
    </w:p>
    <w:p xmlns:wp14="http://schemas.microsoft.com/office/word/2010/wordml" w14:paraId="02EB378F" wp14:textId="77777777">
      <w:pPr>
        <w:pStyle w:val="Normal"/>
        <w:ind w:right="-5" w:hanging="0"/>
        <w:jc w:val="center"/>
        <w:rPr>
          <w:rFonts w:ascii="Times New Roman" w:hAnsi="Times New Roman" w:cs="Times New Roman"/>
          <w:b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</w:r>
    </w:p>
    <w:p xmlns:wp14="http://schemas.microsoft.com/office/word/2010/wordml" w14:paraId="00D42D2D" wp14:textId="77777777">
      <w:pPr>
        <w:pStyle w:val="Normal"/>
        <w:widowControl w:val="false"/>
        <w:tabs>
          <w:tab w:val="clear" w:pos="708"/>
          <w:tab w:val="left" w:leader="none" w:pos="1008"/>
          <w:tab w:val="left" w:leader="none" w:pos="1443"/>
        </w:tabs>
        <w:autoSpaceDE w:val="false"/>
        <w:spacing w:before="0"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</w:t>
      </w:r>
    </w:p>
    <w:p xmlns:wp14="http://schemas.microsoft.com/office/word/2010/wordml" w14:paraId="6A05A809" wp14:textId="77777777">
      <w:pPr>
        <w:pStyle w:val="Normal"/>
        <w:widowControl w:val="false"/>
        <w:tabs>
          <w:tab w:val="clear" w:pos="708"/>
          <w:tab w:val="left" w:leader="none" w:pos="1008"/>
          <w:tab w:val="left" w:leader="none" w:pos="1443"/>
        </w:tabs>
        <w:autoSpaceDE w:val="false"/>
        <w:spacing w:before="0"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</w:r>
    </w:p>
    <w:p xmlns:wp14="http://schemas.microsoft.com/office/word/2010/wordml" w14:paraId="0586A024" wp14:textId="77777777">
      <w:pPr>
        <w:pStyle w:val="Normal"/>
        <w:widowControl w:val="false"/>
        <w:tabs>
          <w:tab w:val="clear" w:pos="708"/>
          <w:tab w:val="left" w:leader="none" w:pos="1008"/>
          <w:tab w:val="left" w:leader="none" w:pos="1443"/>
        </w:tabs>
        <w:autoSpaceDE w:val="false"/>
        <w:spacing w:before="0" w:after="0" w:line="240" w:lineRule="auto"/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УТВЕРЖДЕНО</w:t>
      </w:r>
    </w:p>
    <w:p xmlns:wp14="http://schemas.microsoft.com/office/word/2010/wordml" w14:paraId="5A39BBE3" wp14:textId="77777777">
      <w:pPr>
        <w:pStyle w:val="Normal"/>
        <w:widowControl w:val="false"/>
        <w:tabs>
          <w:tab w:val="clear" w:pos="708"/>
          <w:tab w:val="left" w:leader="none" w:pos="1008"/>
          <w:tab w:val="left" w:leader="none" w:pos="1443"/>
        </w:tabs>
        <w:autoSpaceDE w:val="false"/>
        <w:spacing w:before="0" w:after="0" w:line="240" w:lineRule="auto"/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</w:r>
    </w:p>
    <w:p xmlns:wp14="http://schemas.microsoft.com/office/word/2010/wordml" w14:paraId="1B15DE4E" wp14:textId="77777777">
      <w:pPr>
        <w:pStyle w:val="Normal"/>
        <w:widowControl w:val="false"/>
        <w:autoSpaceDE w:val="false"/>
        <w:spacing w:before="0" w:after="0" w:line="240" w:lineRule="auto"/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Постановлением </w:t>
      </w:r>
    </w:p>
    <w:p xmlns:wp14="http://schemas.microsoft.com/office/word/2010/wordml" w:rsidP="365B6210" w14:paraId="6BD07587" wp14:textId="2693A5F9">
      <w:pPr>
        <w:pStyle w:val="Normal"/>
        <w:widowControl w:val="false"/>
        <w:autoSpaceDE w:val="false"/>
        <w:spacing w:before="0" w:after="0" w:line="240" w:lineRule="auto"/>
        <w:jc w:val="right"/>
        <w:rPr>
          <w:rFonts w:ascii="Times New Roman" w:hAnsi="Times New Roman" w:cs="Times New Roman"/>
        </w:rPr>
      </w:pPr>
      <w:r w:rsidRPr="365B6210" w:rsidR="365B6210">
        <w:rPr>
          <w:rFonts w:ascii="Times New Roman" w:hAnsi="Times New Roman" w:cs="Times New Roman"/>
        </w:rPr>
        <w:t xml:space="preserve">администрации </w:t>
      </w:r>
      <w:r w:rsidRPr="365B6210" w:rsidR="365B6210">
        <w:rPr>
          <w:rFonts w:ascii="Times New Roman" w:hAnsi="Times New Roman" w:cs="Times New Roman"/>
        </w:rPr>
        <w:t>Казачемыс</w:t>
      </w:r>
      <w:r w:rsidRPr="365B6210" w:rsidR="365B6210">
        <w:rPr>
          <w:rFonts w:ascii="Times New Roman" w:hAnsi="Times New Roman" w:cs="Times New Roman"/>
        </w:rPr>
        <w:t>ского</w:t>
      </w:r>
      <w:r w:rsidRPr="365B6210" w:rsidR="365B6210">
        <w:rPr>
          <w:rFonts w:ascii="Times New Roman" w:hAnsi="Times New Roman" w:cs="Times New Roman"/>
        </w:rPr>
        <w:t xml:space="preserve"> сельсовета  </w:t>
      </w:r>
    </w:p>
    <w:p xmlns:wp14="http://schemas.microsoft.com/office/word/2010/wordml" w14:paraId="38BD9E9E" wp14:textId="77777777">
      <w:pPr>
        <w:pStyle w:val="Normal"/>
        <w:widowControl w:val="false"/>
        <w:autoSpaceDE w:val="false"/>
        <w:spacing w:before="0"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>Татарского района Новосибирской области</w:t>
      </w:r>
    </w:p>
    <w:p xmlns:wp14="http://schemas.microsoft.com/office/word/2010/wordml" w14:paraId="0B2A6880" wp14:textId="77777777">
      <w:pPr>
        <w:pStyle w:val="Normal"/>
        <w:widowControl w:val="false"/>
        <w:autoSpaceDE w:val="false"/>
        <w:spacing w:before="0" w:after="0" w:line="240" w:lineRule="auto"/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от 24.03.2014г. № 23</w:t>
      </w:r>
    </w:p>
    <w:p xmlns:wp14="http://schemas.microsoft.com/office/word/2010/wordml" w14:paraId="41C8F396" wp14:textId="77777777">
      <w:pPr>
        <w:pStyle w:val="Normal"/>
        <w:widowControl w:val="false"/>
        <w:autoSpaceDE w:val="false"/>
        <w:spacing w:before="0" w:after="0" w:line="240" w:lineRule="auto"/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</w:r>
    </w:p>
    <w:p xmlns:wp14="http://schemas.microsoft.com/office/word/2010/wordml" w14:paraId="2228086D" wp14:textId="77777777">
      <w:pPr>
        <w:pStyle w:val="Normal"/>
        <w:widowControl w:val="false"/>
        <w:autoSpaceDE w:val="false"/>
        <w:spacing w:before="0" w:after="0" w:line="240" w:lineRule="auto"/>
        <w:jc w:val="right"/>
        <w:rPr/>
      </w:pPr>
      <w:r>
        <w:rPr>
          <w:rFonts w:ascii="Times New Roman" w:hAnsi="Times New Roman" w:cs="Times New Roman"/>
          <w:bCs/>
        </w:rPr>
        <w:t>Приказом государственной жилищной инспекции</w:t>
      </w:r>
    </w:p>
    <w:p xmlns:wp14="http://schemas.microsoft.com/office/word/2010/wordml" w14:paraId="20660E6F" wp14:textId="77777777">
      <w:pPr>
        <w:pStyle w:val="Normal"/>
        <w:widowControl w:val="false"/>
        <w:autoSpaceDE w:val="false"/>
        <w:spacing w:before="0" w:after="0" w:line="240" w:lineRule="auto"/>
        <w:jc w:val="right"/>
        <w:rPr/>
      </w:pPr>
      <w:r>
        <w:rPr>
          <w:rFonts w:ascii="Times New Roman" w:hAnsi="Times New Roman" w:cs="Times New Roman"/>
          <w:bCs/>
        </w:rPr>
        <w:t>Новосибирской области</w:t>
      </w:r>
    </w:p>
    <w:p xmlns:wp14="http://schemas.microsoft.com/office/word/2010/wordml" w14:paraId="3AAE1E02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                                                    </w:t>
      </w:r>
      <w:r>
        <w:rPr>
          <w:rFonts w:ascii="Times New Roman" w:hAnsi="Times New Roman" w:cs="Times New Roman"/>
          <w:bCs/>
        </w:rPr>
        <w:t>от ________ № ___</w:t>
      </w:r>
    </w:p>
    <w:p xmlns:wp14="http://schemas.microsoft.com/office/word/2010/wordml" w14:paraId="72A3D3EC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</w:r>
    </w:p>
    <w:p xmlns:wp14="http://schemas.microsoft.com/office/word/2010/wordml" w14:paraId="0D0B940D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</w:p>
    <w:p xmlns:wp14="http://schemas.microsoft.com/office/word/2010/wordml" w14:paraId="53C46D23" wp14:textId="77777777">
      <w:pPr>
        <w:pStyle w:val="Normal"/>
        <w:widowControl w:val="false"/>
        <w:autoSpaceDE w:val="false"/>
        <w:spacing w:before="0"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Административный регламент взаимодействия</w:t>
      </w:r>
    </w:p>
    <w:p xmlns:wp14="http://schemas.microsoft.com/office/word/2010/wordml" w:rsidP="365B6210" w14:paraId="14993A5E" wp14:textId="0ADD31E2">
      <w:pPr>
        <w:pStyle w:val="Normal"/>
        <w:widowControl w:val="false"/>
        <w:autoSpaceDE w:val="false"/>
        <w:spacing w:before="0" w:after="0" w:line="240" w:lineRule="auto"/>
        <w:jc w:val="center"/>
        <w:outlineLvl w:val="0"/>
        <w:rPr>
          <w:rFonts w:ascii="Times New Roman" w:hAnsi="Times New Roman" w:cs="Times New Roman"/>
          <w:sz w:val="20"/>
          <w:szCs w:val="20"/>
        </w:rPr>
      </w:pPr>
      <w:r w:rsidRPr="365B6210" w:rsidR="365B6210">
        <w:rPr>
          <w:rFonts w:ascii="Times New Roman" w:hAnsi="Times New Roman" w:cs="Times New Roman"/>
          <w:sz w:val="28"/>
          <w:szCs w:val="28"/>
        </w:rPr>
        <w:t>Казачемыс</w:t>
      </w:r>
      <w:r w:rsidRPr="365B6210" w:rsidR="365B6210">
        <w:rPr>
          <w:rFonts w:ascii="Times New Roman" w:hAnsi="Times New Roman" w:cs="Times New Roman"/>
          <w:sz w:val="28"/>
          <w:szCs w:val="28"/>
        </w:rPr>
        <w:t>ского</w:t>
      </w:r>
      <w:r w:rsidRPr="365B6210" w:rsidR="365B621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Татарского района Новосибирской </w:t>
      </w:r>
      <w:proofErr w:type="gramStart"/>
      <w:r w:rsidRPr="365B6210" w:rsidR="365B6210">
        <w:rPr>
          <w:rFonts w:ascii="Times New Roman" w:hAnsi="Times New Roman" w:cs="Times New Roman"/>
          <w:sz w:val="28"/>
          <w:szCs w:val="28"/>
        </w:rPr>
        <w:t>области</w:t>
      </w:r>
      <w:r w:rsidRPr="365B6210" w:rsidR="365B6210">
        <w:rPr>
          <w:rFonts w:ascii="Times New Roman" w:hAnsi="Times New Roman" w:cs="Times New Roman"/>
          <w:sz w:val="20"/>
          <w:szCs w:val="20"/>
        </w:rPr>
        <w:t xml:space="preserve">  </w:t>
      </w:r>
      <w:r w:rsidRPr="365B6210" w:rsidR="365B6210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365B6210" w:rsidR="365B6210">
        <w:rPr>
          <w:rFonts w:ascii="Times New Roman" w:hAnsi="Times New Roman" w:cs="Times New Roman"/>
          <w:sz w:val="28"/>
          <w:szCs w:val="28"/>
        </w:rPr>
        <w:t xml:space="preserve"> государственной жилищной инспекции Новосибирской области</w:t>
      </w:r>
    </w:p>
    <w:p xmlns:wp14="http://schemas.microsoft.com/office/word/2010/wordml" w14:paraId="3797B95B" wp14:textId="77777777">
      <w:pPr>
        <w:pStyle w:val="Normal"/>
        <w:widowControl w:val="false"/>
        <w:autoSpaceDE w:val="false"/>
        <w:spacing w:before="0"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осуществлении муниципального жилищного контроля</w:t>
      </w:r>
    </w:p>
    <w:p xmlns:wp14="http://schemas.microsoft.com/office/word/2010/wordml" w14:paraId="07CCFC9B" wp14:textId="77777777">
      <w:pPr>
        <w:pStyle w:val="Normal"/>
        <w:widowControl w:val="false"/>
        <w:autoSpaceDE w:val="false"/>
        <w:spacing w:before="0"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регионального государственного жилищного надзора</w:t>
      </w:r>
    </w:p>
    <w:p xmlns:wp14="http://schemas.microsoft.com/office/word/2010/wordml" w14:paraId="0E27B00A" wp14:textId="77777777">
      <w:pPr>
        <w:pStyle w:val="Normal"/>
        <w:widowControl w:val="false"/>
        <w:autoSpaceDE w:val="false"/>
        <w:spacing w:before="0" w:after="0" w:line="24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</w:r>
    </w:p>
    <w:p xmlns:wp14="http://schemas.microsoft.com/office/word/2010/wordml" w14:paraId="60061E4C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</w:p>
    <w:p xmlns:wp14="http://schemas.microsoft.com/office/word/2010/wordml" w14:paraId="3F3B5CCF" wp14:textId="77777777">
      <w:pPr>
        <w:pStyle w:val="Normal"/>
        <w:widowControl w:val="false"/>
        <w:numPr>
          <w:ilvl w:val="0"/>
          <w:numId w:val="0"/>
        </w:numPr>
        <w:autoSpaceDE w:val="false"/>
        <w:spacing w:before="0" w:after="0" w:line="240" w:lineRule="auto"/>
        <w:jc w:val="center"/>
        <w:outlineLvl w:val="1"/>
        <w:rPr/>
      </w:pP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>. Общие положения</w:t>
      </w:r>
    </w:p>
    <w:p xmlns:wp14="http://schemas.microsoft.com/office/word/2010/wordml" w14:paraId="44EAFD9C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</w:p>
    <w:p xmlns:wp14="http://schemas.microsoft.com/office/word/2010/wordml" w:rsidP="365B6210" w14:paraId="5CB36069" wp14:textId="7550DED1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365B6210" w:rsidR="365B6210">
        <w:rPr>
          <w:rFonts w:ascii="Times New Roman" w:hAnsi="Times New Roman" w:cs="Times New Roman"/>
          <w:sz w:val="28"/>
          <w:szCs w:val="28"/>
        </w:rPr>
        <w:t xml:space="preserve">1. Административный регламент взаимодействия </w:t>
      </w:r>
      <w:r w:rsidRPr="365B6210" w:rsidR="365B6210">
        <w:rPr>
          <w:rFonts w:ascii="Times New Roman" w:hAnsi="Times New Roman" w:cs="Times New Roman"/>
          <w:sz w:val="28"/>
          <w:szCs w:val="28"/>
        </w:rPr>
        <w:t>Казачемыс</w:t>
      </w:r>
      <w:r w:rsidRPr="365B6210" w:rsidR="365B6210">
        <w:rPr>
          <w:rFonts w:ascii="Times New Roman" w:hAnsi="Times New Roman" w:cs="Times New Roman"/>
          <w:sz w:val="28"/>
          <w:szCs w:val="28"/>
        </w:rPr>
        <w:t>ского</w:t>
      </w:r>
      <w:r w:rsidRPr="365B6210" w:rsidR="365B621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Татарского района Новосибирской области </w:t>
      </w:r>
    </w:p>
    <w:p xmlns:wp14="http://schemas.microsoft.com/office/word/2010/wordml" w14:paraId="6F9B8DD1" wp14:textId="77777777">
      <w:pPr>
        <w:pStyle w:val="Normal"/>
        <w:widowControl w:val="false"/>
        <w:autoSpaceDE w:val="false"/>
        <w:spacing w:before="0" w:after="0" w:line="240" w:lineRule="auto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(далее – орган муниципального жилищного контроля) и государственной жилищной инспекции Новосибирской области (далее – орган регионального государственного жилищного надзора) при осуществлении муниципального жилищного контроля и регионального государственного жилищного надзора устанавливает порядок организации взаимодействия органа муниципального жилищного контроля и органа регионального государственного жилищного надзора при осуществлении муниципального жилищного контроля и регионального государственного жилищного надзора.</w:t>
      </w:r>
    </w:p>
    <w:p xmlns:wp14="http://schemas.microsoft.com/office/word/2010/wordml" w14:paraId="584F14B3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При организации и осуществлении взаимодействия орган муниципального жилищного контроля и орган регионального государственного жилищного надзора руководствуются:</w:t>
      </w:r>
    </w:p>
    <w:p xmlns:wp14="http://schemas.microsoft.com/office/word/2010/wordml" w14:paraId="3B40AC54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Конституцией Российской Федерации («Российская газета», 25.12.1993, № 237);</w:t>
      </w:r>
    </w:p>
    <w:p xmlns:wp14="http://schemas.microsoft.com/office/word/2010/wordml" w14:paraId="4466A8C1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Жилищным кодексом Российской Федерации («Собрание законодательства Российской Федерации», 03.01.2005, № 1 (часть 1)) (далее – ЖК РФ);</w:t>
      </w:r>
    </w:p>
    <w:p xmlns:wp14="http://schemas.microsoft.com/office/word/2010/wordml" w14:paraId="57856AB8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/>
      </w:pPr>
      <w:r>
        <w:rPr>
          <w:rFonts w:ascii="Times New Roman" w:hAnsi="Times New Roman" w:cs="Times New Roman"/>
          <w:sz w:val="28"/>
          <w:szCs w:val="28"/>
        </w:rPr>
        <w:t xml:space="preserve">Федеральным законом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(«Собрание законодательства Российской Федерации», 29.12.2008, № 52 (часть I)) (далее - Федеральный закон от 26.12.2008 № 294-ФЗ); </w:t>
      </w:r>
    </w:p>
    <w:p xmlns:wp14="http://schemas.microsoft.com/office/word/2010/wordml" w14:paraId="392E05FB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Федеральным законом от 02.05.2006 № 59-ФЗ «О порядке рассмотрения обращений граждан Российской Федерации» («Российская газета», 05.05.2006, № 95);</w:t>
      </w:r>
    </w:p>
    <w:p xmlns:wp14="http://schemas.microsoft.com/office/word/2010/wordml" w14:paraId="50028B5C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Федеральным законом от 06.10.2003 N 131-ФЗ «Об общих принципах организации местного самоуправления в Российской Федерации» («Собрание законодательства Российской Федерации», 06.10.2003, № 40);</w:t>
      </w:r>
    </w:p>
    <w:p xmlns:wp14="http://schemas.microsoft.com/office/word/2010/wordml" w14:paraId="2A19FECD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Кодексом Российской Федерации об административных правонарушениях («Собрание законодательства Российской Федерации», 07.01.2002, № 1 (ч. I), ст. 1) (далее – КоАП РФ);</w:t>
      </w:r>
    </w:p>
    <w:p xmlns:wp14="http://schemas.microsoft.com/office/word/2010/wordml" w14:paraId="6B786E3A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Законом Российской Федерации от 07.02.1992 № 2300-1 «О защите прав потребителей» («Собрание законодательства Российской Федерации», 15.01.1996, № 3, ст. 140);</w:t>
      </w:r>
    </w:p>
    <w:p xmlns:wp14="http://schemas.microsoft.com/office/word/2010/wordml" w14:paraId="190F0776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Законом Новосибирской области от 10.12.2012 № 280-ОЗ  «О порядке осуществления муниципального жилищного контроля на территории Новосибирской области и порядке взаимодействия органов муниципального жилищного контроля с областным исполнительным органом государственной власти Новосибирской области, уполномоченным на осуществление регионального государственного жилищного надзора на территории Новосибирской области» («Ведомости Законодательного Собрания Новосибирской области», 14.12.2012, № 64);</w:t>
      </w:r>
    </w:p>
    <w:p xmlns:wp14="http://schemas.microsoft.com/office/word/2010/wordml" w14:paraId="7C13F9E2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Законом Новосибирской области от 14.02.2003 № 99-ОЗ «Об административных правонарушениях в Новосибирской области» («Советская Сибирь», 28.03.2003, № 60) (далее - Закон Новосибирской «Об административных правонарушениях в Новосибирской области»);</w:t>
      </w:r>
    </w:p>
    <w:p xmlns:wp14="http://schemas.microsoft.com/office/word/2010/wordml" w14:paraId="0CF2F9E6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Новосибирской области от 23.04.2012 № 208-п «О государственной жилищной инспекции Новосибирской области»; </w:t>
      </w:r>
    </w:p>
    <w:p xmlns:wp14="http://schemas.microsoft.com/office/word/2010/wordml" w14:paraId="49A7F09A" wp14:textId="72E6DE45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/>
      </w:pPr>
      <w:r w:rsidRPr="365B6210" w:rsidR="365B6210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r w:rsidRPr="365B6210" w:rsidR="365B6210">
        <w:rPr>
          <w:rFonts w:ascii="Times New Roman" w:hAnsi="Times New Roman" w:cs="Times New Roman"/>
          <w:sz w:val="28"/>
          <w:szCs w:val="28"/>
        </w:rPr>
        <w:t>Казачемыс</w:t>
      </w:r>
      <w:r w:rsidRPr="365B6210" w:rsidR="365B6210">
        <w:rPr>
          <w:rFonts w:ascii="Times New Roman" w:hAnsi="Times New Roman" w:cs="Times New Roman"/>
          <w:sz w:val="28"/>
          <w:szCs w:val="28"/>
        </w:rPr>
        <w:t>ского</w:t>
      </w:r>
      <w:r w:rsidRPr="365B6210" w:rsidR="365B6210">
        <w:rPr>
          <w:rFonts w:ascii="Times New Roman" w:hAnsi="Times New Roman" w:cs="Times New Roman"/>
          <w:sz w:val="28"/>
          <w:szCs w:val="28"/>
        </w:rPr>
        <w:t xml:space="preserve"> сельсовета Татарского района Новосибирской области от 24.03.2014г. №24 «Об утверждении </w:t>
      </w:r>
      <w:proofErr w:type="gramStart"/>
      <w:r w:rsidRPr="365B6210" w:rsidR="365B6210">
        <w:rPr>
          <w:rFonts w:ascii="Times New Roman" w:hAnsi="Times New Roman" w:cs="Times New Roman"/>
          <w:sz w:val="28"/>
          <w:szCs w:val="28"/>
        </w:rPr>
        <w:t>Положения  о</w:t>
      </w:r>
      <w:proofErr w:type="gramEnd"/>
      <w:r w:rsidRPr="365B6210" w:rsidR="365B6210">
        <w:rPr>
          <w:rFonts w:ascii="Times New Roman" w:hAnsi="Times New Roman" w:cs="Times New Roman"/>
          <w:sz w:val="28"/>
          <w:szCs w:val="28"/>
        </w:rPr>
        <w:t xml:space="preserve"> порядке осуществления муниципального жилищного контроля на территории </w:t>
      </w:r>
      <w:r w:rsidRPr="365B6210" w:rsidR="365B6210">
        <w:rPr>
          <w:rFonts w:ascii="Times New Roman" w:hAnsi="Times New Roman" w:cs="Times New Roman"/>
          <w:sz w:val="28"/>
          <w:szCs w:val="28"/>
        </w:rPr>
        <w:t>Казачемыс</w:t>
      </w:r>
      <w:r w:rsidRPr="365B6210" w:rsidR="365B6210">
        <w:rPr>
          <w:rFonts w:ascii="Times New Roman" w:hAnsi="Times New Roman" w:cs="Times New Roman"/>
          <w:sz w:val="28"/>
          <w:szCs w:val="28"/>
        </w:rPr>
        <w:t>ского</w:t>
      </w:r>
      <w:r w:rsidRPr="365B6210" w:rsidR="365B6210">
        <w:rPr>
          <w:rFonts w:ascii="Times New Roman" w:hAnsi="Times New Roman" w:cs="Times New Roman"/>
          <w:sz w:val="28"/>
          <w:szCs w:val="28"/>
        </w:rPr>
        <w:t xml:space="preserve"> сельсовета Татарского района Новосибирской области». </w:t>
      </w:r>
    </w:p>
    <w:p xmlns:wp14="http://schemas.microsoft.com/office/word/2010/wordml" w14:paraId="63A5557E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3. Задачами взаимодействия органа муниципального контроля и органа регионального государственного жилищного надзора являются:</w:t>
      </w:r>
    </w:p>
    <w:p xmlns:wp14="http://schemas.microsoft.com/office/word/2010/wordml" w14:paraId="4AC83DDA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соблюдение гарантий защиты прав граждан, юридических лиц и индивидуальных предпринимателей при осуществлении муниципального жилищного контроля и регионального государственного жилищного надзора;</w:t>
      </w:r>
    </w:p>
    <w:p xmlns:wp14="http://schemas.microsoft.com/office/word/2010/wordml" w14:paraId="39D5A199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повышение эффективности муниципального жилищного контроля и регионального государственного жилищного надзора.</w:t>
      </w:r>
    </w:p>
    <w:p xmlns:wp14="http://schemas.microsoft.com/office/word/2010/wordml" w14:paraId="4B94D5A5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</w:p>
    <w:p xmlns:wp14="http://schemas.microsoft.com/office/word/2010/wordml" w14:paraId="412F7D3C" wp14:textId="77777777">
      <w:pPr>
        <w:pStyle w:val="Normal"/>
        <w:widowControl w:val="false"/>
        <w:numPr>
          <w:ilvl w:val="0"/>
          <w:numId w:val="0"/>
        </w:numPr>
        <w:autoSpaceDE w:val="false"/>
        <w:spacing w:before="0" w:after="0" w:line="240" w:lineRule="auto"/>
        <w:ind w:firstLine="709"/>
        <w:jc w:val="center"/>
        <w:outlineLvl w:val="1"/>
        <w:rPr/>
      </w:pP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>. Принципы взаимодействия</w:t>
      </w:r>
    </w:p>
    <w:p xmlns:wp14="http://schemas.microsoft.com/office/word/2010/wordml" w14:paraId="3DEEC669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</w:p>
    <w:p xmlns:wp14="http://schemas.microsoft.com/office/word/2010/wordml" w14:paraId="4FCAB9F7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4. При осуществлении взаимодействия орган муниципального жилищного контроля и орган регионального государственного жилищного надзора руководствуются следующими принципами:</w:t>
      </w:r>
    </w:p>
    <w:p xmlns:wp14="http://schemas.microsoft.com/office/word/2010/wordml" w14:paraId="21D6AAC0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приоритет прав и свобод человека и гражданина;</w:t>
      </w:r>
    </w:p>
    <w:p xmlns:wp14="http://schemas.microsoft.com/office/word/2010/wordml" w14:paraId="04485608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законность;</w:t>
      </w:r>
    </w:p>
    <w:p xmlns:wp14="http://schemas.microsoft.com/office/word/2010/wordml" w14:paraId="0F6C28DC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независимость в реализации собственных функций и полномочий, а также в выработке форм и методов осуществления мероприятий по контролю (надзору), входящих в компетенцию органа муниципального жилищного  контроля и органа регионального государственного жилищного надзора;</w:t>
      </w:r>
    </w:p>
    <w:p xmlns:wp14="http://schemas.microsoft.com/office/word/2010/wordml" w14:paraId="6934BEE4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паритетность – орган муниципального жилищного контроля и орган регионального государственного жилищного надзора в ходе сотрудничества не теряют своей самостоятельности, не поступают в подчинение один другому, а имеют равные права при решении всех вопросов совместной деятельности;</w:t>
      </w:r>
    </w:p>
    <w:p xmlns:wp14="http://schemas.microsoft.com/office/word/2010/wordml" w14:paraId="3F3A1CFC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обеспечение полноты, достоверности и законности получения и распространения информации, которой орган муниципального жилищного контроля и орган регионального государственного жилищного надзора обмениваются между собой.</w:t>
      </w:r>
    </w:p>
    <w:p xmlns:wp14="http://schemas.microsoft.com/office/word/2010/wordml" w14:paraId="3656B9AB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</w:p>
    <w:p xmlns:wp14="http://schemas.microsoft.com/office/word/2010/wordml" w14:paraId="6844C35B" wp14:textId="77777777">
      <w:pPr>
        <w:pStyle w:val="Normal"/>
        <w:widowControl w:val="false"/>
        <w:numPr>
          <w:ilvl w:val="0"/>
          <w:numId w:val="0"/>
        </w:numPr>
        <w:autoSpaceDE w:val="false"/>
        <w:spacing w:before="0" w:after="0" w:line="240" w:lineRule="auto"/>
        <w:ind w:firstLine="709"/>
        <w:jc w:val="center"/>
        <w:outlineLvl w:val="1"/>
        <w:rPr/>
      </w:pP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sz w:val="28"/>
          <w:szCs w:val="28"/>
        </w:rPr>
        <w:t>. Направления взаимодействия</w:t>
      </w:r>
    </w:p>
    <w:p xmlns:wp14="http://schemas.microsoft.com/office/word/2010/wordml" w14:paraId="45FB0818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</w:p>
    <w:p xmlns:wp14="http://schemas.microsoft.com/office/word/2010/wordml" w14:paraId="44054817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5. Орган муниципального жилищного контроля и орган регионального государственного жилищного надзора осуществляют взаимодействие по следующим вопросам:</w:t>
      </w:r>
    </w:p>
    <w:p xmlns:wp14="http://schemas.microsoft.com/office/word/2010/wordml" w14:paraId="44E764F2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информирование о нормативных правовых актах и методических документах по вопросам организации и осуществления муниципального жилищного контроля и регионального государственного жилищного надзора;</w:t>
      </w:r>
    </w:p>
    <w:p xmlns:wp14="http://schemas.microsoft.com/office/word/2010/wordml" w14:paraId="732686E3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информирование о ежегодных планах проведения проверок, о результатах внеплановых проверок, составляющих предмет контроля (надзора) стороны по взаимодействию;</w:t>
      </w:r>
    </w:p>
    <w:p xmlns:wp14="http://schemas.microsoft.com/office/word/2010/wordml" w14:paraId="3F6794E8" wp14:textId="77777777">
      <w:pPr>
        <w:pStyle w:val="Normal"/>
        <w:widowControl w:val="false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обмена информацией о результатах мероприятий по контролю (надзору), состоянию соблюдения законодательства Российской Федерации в установленной сфере деятельности и об эффективности такого контроля (надзора);</w:t>
      </w:r>
    </w:p>
    <w:p xmlns:wp14="http://schemas.microsoft.com/office/word/2010/wordml" w14:paraId="28FC48B7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планирование и проведение совместных мероприятий по вопросам осуществления муниципального жилищного контроля;</w:t>
      </w:r>
    </w:p>
    <w:p xmlns:wp14="http://schemas.microsoft.com/office/word/2010/wordml" w14:paraId="7EB82D49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проведение совместных информационно-консультационных мероприятий, в том числе для разработки методических документов по вопросам организации и осуществления муниципального жилищного контроля;</w:t>
      </w:r>
    </w:p>
    <w:p xmlns:wp14="http://schemas.microsoft.com/office/word/2010/wordml" w14:paraId="0312F15B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проведение совместных информационно-консультационных мероприятий для юридических лиц, индивидуальных предпринимателей и граждан по содержанию обязательных требований и порядку осуществления муниципального жилищного контроля;</w:t>
      </w:r>
    </w:p>
    <w:p xmlns:wp14="http://schemas.microsoft.com/office/word/2010/wordml" w14:paraId="7C4B55C2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подготовка предложений о совершенствовании законодательства Российской Федерации в части организации и осуществления муниципального жилищного контроля.</w:t>
      </w:r>
    </w:p>
    <w:p xmlns:wp14="http://schemas.microsoft.com/office/word/2010/wordml" w14:paraId="2AAD434E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6. Орган муниципального жилищного контроля и орган регионального государственного жилищного надзора взаимодействуют путём:</w:t>
      </w:r>
    </w:p>
    <w:p xmlns:wp14="http://schemas.microsoft.com/office/word/2010/wordml" w14:paraId="7EFE7244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проведения совместных плановых проверок юридических лиц, индивидуальных предпринимателей;</w:t>
      </w:r>
    </w:p>
    <w:p xmlns:wp14="http://schemas.microsoft.com/office/word/2010/wordml" w14:paraId="39CD6A83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предоставления муниципальных правовых актов и методических документов по вопросам организации и проведения муниципального жилищного контроля в орган государственного жилищного надзора в течение десяти дней со дня их принятия;</w:t>
      </w:r>
    </w:p>
    <w:p xmlns:wp14="http://schemas.microsoft.com/office/word/2010/wordml" w14:paraId="59B6355A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предоставления административных регламентов осуществления муниципального жилищного контроля в орган государственного жилищного надзора;</w:t>
      </w:r>
    </w:p>
    <w:p xmlns:wp14="http://schemas.microsoft.com/office/word/2010/wordml" w14:paraId="17C114AE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информирования о результатах проведения проверок, состоянии соблюдения жилищного законодательства и об эффективности муниципального жилищного контроля по запросу органа регионального государственного жилищного надзора;</w:t>
      </w:r>
    </w:p>
    <w:p xmlns:wp14="http://schemas.microsoft.com/office/word/2010/wordml" w14:paraId="03B5E430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направления предложений о совершенствовании жилищного законодательства.</w:t>
      </w:r>
    </w:p>
    <w:p xmlns:wp14="http://schemas.microsoft.com/office/word/2010/wordml" w14:paraId="55B589E4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 Результатами осуществления взаимодействия являются:</w:t>
      </w:r>
    </w:p>
    <w:p xmlns:wp14="http://schemas.microsoft.com/office/word/2010/wordml" w14:paraId="175A264D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проведение совместных плановых проверок юридических лиц, индивидуальных предпринимателей;</w:t>
      </w:r>
    </w:p>
    <w:p xmlns:wp14="http://schemas.microsoft.com/office/word/2010/wordml" w14:paraId="701B2C8C" wp14:textId="77777777">
      <w:pPr>
        <w:pStyle w:val="Normal"/>
        <w:widowControl w:val="false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обмен информацией о результатах мероприятий по контролю (надзору), состоянию соблюдения законодательства Российской Федерации в установленной сфере деятельности и об эффективности такого контроля (надзора);</w:t>
      </w:r>
    </w:p>
    <w:p xmlns:wp14="http://schemas.microsoft.com/office/word/2010/wordml" w14:paraId="1AFA617A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выработка согласованных предложений о совершенствовании законодательства Российской Федерации в части организации и осуществления муниципального жилищного контроля и регионального государственного жилищного надзора;</w:t>
      </w:r>
    </w:p>
    <w:p xmlns:wp14="http://schemas.microsoft.com/office/word/2010/wordml" w14:paraId="585C7C2A" wp14:textId="77777777">
      <w:pPr>
        <w:pStyle w:val="Normal"/>
        <w:widowControl w:val="false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подготовка и оформление необходимых документов по результатам проведенных совместных проверок, предусмотренных законодательством Российской Федерации.</w:t>
      </w:r>
    </w:p>
    <w:p xmlns:wp14="http://schemas.microsoft.com/office/word/2010/wordml" w14:paraId="16E73A7A" wp14:textId="77777777">
      <w:pPr>
        <w:pStyle w:val="Normal"/>
        <w:widowControl w:val="false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 Планирование, обмен информацией о результатах проведения проверок юридических лиц, индивидуальных предпринимателей, граждан и другие мероприятия, относящиеся к предмету настоящего регламента, осуществляются с учетом выполнения требований законодательных и иных нормативных правовых актов Российской Федерации в области защиты персональных данных и иных сведений, составляющих тайну.</w:t>
      </w:r>
    </w:p>
    <w:p xmlns:wp14="http://schemas.microsoft.com/office/word/2010/wordml" w14:paraId="26C34FFF" wp14:textId="77777777">
      <w:pPr>
        <w:pStyle w:val="Normal"/>
        <w:widowControl w:val="false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9. Информация по вопросам осуществления взаимодействия предоставляется посредством:</w:t>
      </w:r>
    </w:p>
    <w:p xmlns:wp14="http://schemas.microsoft.com/office/word/2010/wordml" w14:paraId="10CEC911" wp14:textId="77777777">
      <w:pPr>
        <w:pStyle w:val="Normal"/>
        <w:widowControl w:val="false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размещения на официальных сайтах органа муниципального жилищного контроля, органа регионального государственного жилищного надзора в информационно-телекоммуникационной сети «Интернет»;</w:t>
      </w:r>
    </w:p>
    <w:p xmlns:wp14="http://schemas.microsoft.com/office/word/2010/wordml" w14:paraId="526D8F92" wp14:textId="77777777">
      <w:pPr>
        <w:pStyle w:val="Normal"/>
        <w:widowControl w:val="false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использования средств телефонной связи, электронного информирования;</w:t>
      </w:r>
    </w:p>
    <w:p xmlns:wp14="http://schemas.microsoft.com/office/word/2010/wordml" w14:paraId="461D42EC" wp14:textId="77777777">
      <w:pPr>
        <w:pStyle w:val="Normal"/>
        <w:widowControl w:val="false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публикаций в средствах массовой информации информационных материалов (пресс-релизов, статей, иных публикаций).</w:t>
      </w:r>
    </w:p>
    <w:p xmlns:wp14="http://schemas.microsoft.com/office/word/2010/wordml" w14:paraId="6EAF6DDD" wp14:textId="77777777">
      <w:pPr>
        <w:pStyle w:val="Normal"/>
        <w:widowControl w:val="false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10. На официальных сайтах органа муниципального жилищного контроля, органа регионального государственного жилищного надзора в информационно-телекоммуникационной сети «Интернет» размещается информация о мероприятиях по муниципальному жилищному контролю, региональному государственному жилищному надзору и совместной деятельности органа муниципального жилищного контроля, органа регионального государственного жилищного надзора, предусмотренная законодательством Российской Федерации.</w:t>
      </w:r>
    </w:p>
    <w:p xmlns:wp14="http://schemas.microsoft.com/office/word/2010/wordml" w14:paraId="702E6478" wp14:textId="77777777">
      <w:pPr>
        <w:pStyle w:val="Normal"/>
        <w:widowControl w:val="false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11. Консультации (справочная информация) по вопросам осуществления муниципального жилищного контроля, регионального государственного жилищного надзора предоставляются юридическому лицу, индивидуальному предпринимателю, в отношении которых осуществлялись мероприятия контролю (надзору), служащими органа муниципального жилищного контроля, органа регионального государственного жилищного надзора по телефону и при личном приеме.</w:t>
      </w:r>
    </w:p>
    <w:p xmlns:wp14="http://schemas.microsoft.com/office/word/2010/wordml" w14:paraId="049F31CB" wp14:textId="77777777">
      <w:pPr>
        <w:pStyle w:val="Normal"/>
        <w:widowControl w:val="false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</w:p>
    <w:p xmlns:wp14="http://schemas.microsoft.com/office/word/2010/wordml" w14:paraId="0C025280" wp14:textId="77777777">
      <w:pPr>
        <w:pStyle w:val="Normal"/>
        <w:widowControl w:val="false"/>
        <w:numPr>
          <w:ilvl w:val="0"/>
          <w:numId w:val="0"/>
        </w:numPr>
        <w:autoSpaceDE w:val="false"/>
        <w:spacing w:before="0" w:after="0" w:line="240" w:lineRule="auto"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>
        <w:rPr>
          <w:rFonts w:ascii="Times New Roman" w:hAnsi="Times New Roman" w:cs="Times New Roman"/>
          <w:sz w:val="28"/>
          <w:szCs w:val="28"/>
        </w:rPr>
        <w:t xml:space="preserve">. Проведение совместных плановых проверок юридических лиц, индивидуальных предпринимателей </w:t>
      </w:r>
    </w:p>
    <w:p xmlns:wp14="http://schemas.microsoft.com/office/word/2010/wordml" w14:paraId="53128261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</w:p>
    <w:p xmlns:wp14="http://schemas.microsoft.com/office/word/2010/wordml" w14:paraId="2E840380" wp14:textId="77777777">
      <w:pPr>
        <w:pStyle w:val="Normal"/>
        <w:widowControl w:val="false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12. Органом муниципального жилищного контроля и органом регионального государственного жилищного надзора совместные плановые проверки проводятся в форме выездных проверок.</w:t>
      </w:r>
    </w:p>
    <w:p xmlns:wp14="http://schemas.microsoft.com/office/word/2010/wordml" w14:paraId="0E9DE4D1" wp14:textId="77777777">
      <w:pPr>
        <w:pStyle w:val="Normal"/>
        <w:widowControl w:val="false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 Совместные плановые проверки проводятся на основании ежегодных планов проведения плановых проверок юридических лиц и индивидуальных предпринимателей на соответствующий год, разрабатываемых в порядке, установленном Федеральным законом от 26.12.2008 № 294-ФЗ (далее - ежегодные планы проверок).</w:t>
      </w:r>
    </w:p>
    <w:p xmlns:wp14="http://schemas.microsoft.com/office/word/2010/wordml" w14:paraId="64DADDFA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 С целью согласования проведения совместных плановых проверок юридических лиц, индивидуальных предпринимателей орган регионального государственного жилищного надзора в срок до 1 августа года, предшествующего году проведения плановых проверок, направляет в орган муниципального жилищного контроля подписанную руководителем органа регионального государственного жилищного надзора выписку из проекта ежегодного плана проверок юридических лиц, индивидуальных предпринимателей, осуществляющих деятельность по управлению многоквартирными домами, оказанию услуг и (или) выполнению работ по содержанию и ремонту общего имущества в многоквартирных домах, предоставлению коммунальных услуг собственникам и пользователям помещений в многоквартирных домах и жилых домах, расположенных на территории муниципального образования.</w:t>
      </w:r>
    </w:p>
    <w:p xmlns:wp14="http://schemas.microsoft.com/office/word/2010/wordml" w14:paraId="381BF74B" wp14:textId="77777777">
      <w:pPr>
        <w:pStyle w:val="Normal"/>
        <w:widowControl w:val="false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15. Орган муниципального контроля в срок, не превышающий 10 рабочих дней со дня получения выписки из проекта ежегодного плана проверок: </w:t>
      </w:r>
    </w:p>
    <w:p xmlns:wp14="http://schemas.microsoft.com/office/word/2010/wordml" w14:paraId="2C59A31D" wp14:textId="77777777">
      <w:pPr>
        <w:pStyle w:val="Normal"/>
        <w:widowControl w:val="false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 определяет перечень юридических лиц, индивидуальных предпринимателей, включённых в проект ежегодного плана проверок, с целью проведения совместных плановых проверок;</w:t>
      </w:r>
    </w:p>
    <w:p xmlns:wp14="http://schemas.microsoft.com/office/word/2010/wordml" w14:paraId="309C3A90" wp14:textId="77777777">
      <w:pPr>
        <w:pStyle w:val="Normal"/>
        <w:widowControl w:val="false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 направляет в орган регионального государственного жилищного надзора в письменной форме, подписанной руководителем органа муниципального жилищного контроля, предложения о согласовании проведения совместных плановых проверок юридических лиц, индивидуальных предпринимателей в сроки, установленные в представленном проекте ежегодного плана проверок, с указанием предмета проведения каждой из проверок;</w:t>
      </w:r>
    </w:p>
    <w:p xmlns:wp14="http://schemas.microsoft.com/office/word/2010/wordml" w14:paraId="04C75204" wp14:textId="77777777">
      <w:pPr>
        <w:pStyle w:val="Normal"/>
        <w:widowControl w:val="false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в) вносит соответствующие проверки, выбранные для совместного проведения, в план проверок органа муниципального жилищного контроля на соответствующий год.</w:t>
      </w:r>
    </w:p>
    <w:p xmlns:wp14="http://schemas.microsoft.com/office/word/2010/wordml" w14:paraId="13DD990A" wp14:textId="77777777">
      <w:pPr>
        <w:pStyle w:val="Normal"/>
        <w:widowControl w:val="false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16. Орган регионального государственного жилищного надзора в течение 3 рабочих дней со дня поступления предложений органа муниципального жилищного контроля о согласовании проведения совместных плановых проверок вносит в проект ежегодного плана плановых проверок соответствующие сведения. </w:t>
      </w:r>
    </w:p>
    <w:p xmlns:wp14="http://schemas.microsoft.com/office/word/2010/wordml" w14:paraId="7BD15A12" wp14:textId="77777777">
      <w:pPr>
        <w:pStyle w:val="Normal"/>
        <w:widowControl w:val="false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 Проекты ежегодных планов проведения органом муниципального жилищного контроля и органом регионального государственного жилищного надзора плановых проверок направляются в порядке, установленном Правительством Российской Федерации, в органы прокуратуры в срок до 1 сентября года, предшествующего году проведения плановых проверок.</w:t>
      </w:r>
    </w:p>
    <w:p xmlns:wp14="http://schemas.microsoft.com/office/word/2010/wordml" w14:paraId="531EB88E" wp14:textId="77777777">
      <w:pPr>
        <w:pStyle w:val="Normal"/>
        <w:widowControl w:val="false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18. В случае поступления предложений органов прокуратуры по проектам ежегодных планов проведения плановых проверок, связанных с проведением совместных проверок, орган муниципального контроля, орган регионального государственного жилищного надзора в срок, не превышающий 10 рабочих дней, обмениваются информацией о таких предложениях с целью принятия совместных решений по таким предложениям, при необходимости обсуждают такие предложения на совместном совещании. </w:t>
      </w:r>
    </w:p>
    <w:p xmlns:wp14="http://schemas.microsoft.com/office/word/2010/wordml" w14:paraId="5B0DBDE2" wp14:textId="77777777">
      <w:pPr>
        <w:pStyle w:val="Normal"/>
        <w:widowControl w:val="false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19. На основании согласованного органом муниципального жилищного контроля и органом регионального государственного жилищного надзора решения, принятого по итогам рассмотрения предложений органов прокуратуры, производится корректировка ежегодных планов проведения плановых проверок с последующим их утверждением и направлением в органы прокуратуры в срок до 1 ноября года, предшествующего году проведения плановых проверок. </w:t>
      </w:r>
    </w:p>
    <w:p xmlns:wp14="http://schemas.microsoft.com/office/word/2010/wordml" w14:paraId="160782BF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20. Утвержденные ежегодные планы проведения плановых проверок размещаются на официальных сайтах органа муниципального жилищного контроля, органа регионального государственного жилищного надзора в информационно-телекоммуникационной сети «Интернет» в течение 5 рабочих дней после дня их утверждения.</w:t>
      </w:r>
    </w:p>
    <w:p xmlns:wp14="http://schemas.microsoft.com/office/word/2010/wordml" w14:paraId="6EA2FFA5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21. О проведении совместной плановой проверки юридическое лицо, индивидуальный предприниматель уведомляются органом муниципального жилищного контроля, органом регионального государственного жилищного надзора не позднее чем за 3 рабочих дня до начала ее проведения посредством направления копии распоряжения или приказа руководителя, заместителя руководителя соответственно органа муниципального жилищного контроля, органа регионального государственного жилищного надзора о начале проведения плановой проверки заказным почтовым отправлением с уведомлением о вручении или иным доступным способом.</w:t>
      </w:r>
    </w:p>
    <w:p xmlns:wp14="http://schemas.microsoft.com/office/word/2010/wordml" w14:paraId="70281F37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22. Должностные лица органа муниципального жилищного надзора, органа регионального государственного жилищного надзора, уполномоченные приказом (распоряжением) на проведение совместной плановой проверки, не позднее, чем  за 3 рабочих дня до начала проведения совместной плановой проверки, согласовывают место и время начала проверки, иные организационные вопросы.</w:t>
      </w:r>
    </w:p>
    <w:p xmlns:wp14="http://schemas.microsoft.com/office/word/2010/wordml" w14:paraId="6258C91A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23. В случае проведения совместной плановой проверки юридического лица, индивидуального предпринимателя, являющегося членом саморегулируемой организации, орган муниципального жилищного контроля, орган регионального государственного жилищного надзора уведомляют саморегулируемую организацию в целях обеспечения возможности участия или присутствия ее представителя при проведении совместной плановой проверки.</w:t>
      </w:r>
    </w:p>
    <w:p xmlns:wp14="http://schemas.microsoft.com/office/word/2010/wordml" w14:paraId="41E6EB92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24. Совместные плановые проверки проводятся в соответствии с требованиями к проведению проверок,  установленных Федеральным законом от 26.12.2008 № 294-ФЗ.</w:t>
      </w:r>
    </w:p>
    <w:p xmlns:wp14="http://schemas.microsoft.com/office/word/2010/wordml" w14:paraId="44BD5C97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25. По результатам совместной проверки должностными лицами органа муниципального жилищного контроля, органа регионального государственного жилищного надзора, проводящими проверку, составляется акт в порядке,  установленном Федеральным законом от 26.12.2008 № 294-ФЗ, и в случае выявления при проведении проверки нарушений юридическим лицом, индивидуальным предпринимателем условий договора управления многоквартирным домом или обязательных требований и (или) требований, установленных муниципальными правовыми актами, в пределах полномочий принимают меры, предусмотренные законодательством Российской Федерации, законодательством Новосибирской области.</w:t>
      </w:r>
    </w:p>
    <w:p xmlns:wp14="http://schemas.microsoft.com/office/word/2010/wordml" w14:paraId="72CD410F" wp14:textId="77777777">
      <w:pPr>
        <w:pStyle w:val="Normal"/>
        <w:widowControl w:val="false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26. Орган муниципального жилищного контроля, орган регионального государственного жилищного надзора обмениваются информацией о результатах проведённой совместной плановой проверки посредством направления сведений о выявленных нарушениях и принятых мерах в течение 5 рабочих дней со дня завершения проверки.  </w:t>
      </w:r>
    </w:p>
    <w:p xmlns:wp14="http://schemas.microsoft.com/office/word/2010/wordml" w14:paraId="62486C05" wp14:textId="77777777">
      <w:pPr>
        <w:pStyle w:val="Normal"/>
        <w:widowControl w:val="false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</w:p>
    <w:p xmlns:wp14="http://schemas.microsoft.com/office/word/2010/wordml" w14:paraId="718E7D1E" wp14:textId="77777777">
      <w:pPr>
        <w:pStyle w:val="Normal"/>
        <w:widowControl w:val="false"/>
        <w:numPr>
          <w:ilvl w:val="0"/>
          <w:numId w:val="0"/>
        </w:numPr>
        <w:autoSpaceDE w:val="false"/>
        <w:spacing w:before="0" w:after="0" w:line="240" w:lineRule="auto"/>
        <w:ind w:firstLine="709"/>
        <w:jc w:val="center"/>
        <w:outlineLvl w:val="1"/>
        <w:rPr/>
      </w:pP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</w:rPr>
        <w:t xml:space="preserve">. Информирование о результатах проведенных проверок </w:t>
      </w:r>
    </w:p>
    <w:p xmlns:wp14="http://schemas.microsoft.com/office/word/2010/wordml" w14:paraId="4101652C" wp14:textId="77777777">
      <w:pPr>
        <w:pStyle w:val="Normal"/>
        <w:widowControl w:val="false"/>
        <w:numPr>
          <w:ilvl w:val="0"/>
          <w:numId w:val="0"/>
        </w:numPr>
        <w:autoSpaceDE w:val="false"/>
        <w:spacing w:before="0" w:after="0" w:line="240" w:lineRule="auto"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</w:p>
    <w:p xmlns:wp14="http://schemas.microsoft.com/office/word/2010/wordml" w14:paraId="2046186F" wp14:textId="77777777">
      <w:pPr>
        <w:pStyle w:val="Normal"/>
        <w:autoSpaceDE w:val="false"/>
        <w:spacing w:before="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27. Орган муниципального жилищного контроля, орган государственного жилищного надзора информируют друг друга о результатах проведенных проверок в отношении юридических лиц, индивидуальных предпринимателей, осуществляющих деятельность по управлению многоквартирными домами, оказанию услуг и (или) выполнению работ по содержанию и ремонту общего имущества в многоквартирных домах, предоставлению коммунальных услуг собственникам и пользователям помещений в многоквартирных домах и жилых домах, расположенных на территории муниципального образования, ежеквартально, не позднее 10-го числа месяца, следующего за истекшим кварталом.</w:t>
      </w:r>
    </w:p>
    <w:p xmlns:wp14="http://schemas.microsoft.com/office/word/2010/wordml" w14:paraId="4BD70CBA" wp14:textId="77777777">
      <w:pPr>
        <w:pStyle w:val="Normal"/>
        <w:autoSpaceDE w:val="false"/>
        <w:spacing w:before="0" w:after="0" w:line="240" w:lineRule="auto"/>
        <w:ind w:firstLine="709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28. В случае выявления органом муниципального жилищного контроля при проведении проверок нарушений юридическим лицом, индивидуальным предпринимателем, гражданином обязательных требований, ответственность за нарушение которых предусмотрена частью 1 статьи 6.24, частями 1, 2 статьи 7.21, статьями 7.22, 7.23, частями 4, 5 статьи 9.16 КоАП РФ, орган муниципального жилищного контроля направляет материалы таких проверок в орган регионального государственного жилищного надзора.</w:t>
      </w:r>
    </w:p>
    <w:p xmlns:wp14="http://schemas.microsoft.com/office/word/2010/wordml" w14:paraId="20C2857D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bookmarkStart w:name="Par181" w:id="0"/>
      <w:bookmarkEnd w:id="0"/>
      <w:r>
        <w:rPr>
          <w:rFonts w:ascii="Times New Roman" w:hAnsi="Times New Roman" w:cs="Times New Roman"/>
          <w:sz w:val="28"/>
          <w:szCs w:val="28"/>
        </w:rPr>
        <w:t>29. Материалы проведенных проверок, предусмотренных пунктом 28 настоящего регламента, направляются в орган регионального государственного жилищного надзора в составе, предусмотренном пунктом 30 настоящего регламента, в течение 5 рабочих дней со дня завершения проверки:</w:t>
      </w:r>
    </w:p>
    <w:p xmlns:wp14="http://schemas.microsoft.com/office/word/2010/wordml" w14:paraId="3AD38682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заказным почтовым отправлением;</w:t>
      </w:r>
    </w:p>
    <w:p xmlns:wp14="http://schemas.microsoft.com/office/word/2010/wordml" w14:paraId="765E093E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курьером под расписку;</w:t>
      </w:r>
    </w:p>
    <w:p xmlns:wp14="http://schemas.microsoft.com/office/word/2010/wordml" w14:paraId="5CDE7CDE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иным доступным способом, позволяющим установить факт получения органом регионального государственного жилищного надзора таких материалов.</w:t>
      </w:r>
    </w:p>
    <w:p xmlns:wp14="http://schemas.microsoft.com/office/word/2010/wordml" w14:paraId="39705D1F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 Материалы проведенных проверок, предусмотренные пунктом 28 настоящего Регламента, должны содержать:</w:t>
      </w:r>
    </w:p>
    <w:p xmlns:wp14="http://schemas.microsoft.com/office/word/2010/wordml" w14:paraId="115C5FB5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1) акт проверки, оформленный в соответствии с требованиями статьи 16  Федерального закона от 26.12.2008 № 294-ФЗ, в котором должны быть указаны:</w:t>
      </w:r>
    </w:p>
    <w:p xmlns:wp14="http://schemas.microsoft.com/office/word/2010/wordml" w14:paraId="6144101A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- дата, время и место составления акта проверки;</w:t>
      </w:r>
    </w:p>
    <w:p xmlns:wp14="http://schemas.microsoft.com/office/word/2010/wordml" w14:paraId="75DA3ED8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- наименование органа муниципального жилищного контроля;</w:t>
      </w:r>
    </w:p>
    <w:p xmlns:wp14="http://schemas.microsoft.com/office/word/2010/wordml" w14:paraId="152FB43C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- дата и номер распоряжения или приказа руководителя, заместителя руководителя органа муниципального жилищного контроля;</w:t>
      </w:r>
    </w:p>
    <w:p xmlns:wp14="http://schemas.microsoft.com/office/word/2010/wordml" w14:paraId="20182C26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- фамилии, имена, отчества и должности должностного лица или должностных лиц, проводивших проверку;</w:t>
      </w:r>
    </w:p>
    <w:p xmlns:wp14="http://schemas.microsoft.com/office/word/2010/wordml" w14:paraId="5CB367F9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- наименование проверяемого юридического лица или фамилия, имя и отчество индивидуального предпринимателя, а также фамилия, имя, отчество и должность руководителя, иного должностного лица или уполномоченного представителя юридического лица, уполномоченного представителя индивидуального предпринимателя, присутствовавших при проведении проверки;</w:t>
      </w:r>
    </w:p>
    <w:p xmlns:wp14="http://schemas.microsoft.com/office/word/2010/wordml" w14:paraId="5B7DC5A3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- дата, время, продолжительность и место проведения проверки;</w:t>
      </w:r>
    </w:p>
    <w:p xmlns:wp14="http://schemas.microsoft.com/office/word/2010/wordml" w14:paraId="2A7A79B8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- сведения о результатах проверки, в том числе о выявленных нарушениях обязательных требований и требований, установленных муниципальными правовыми актами, об их характере и о лицах, допустивших указанные нарушения;</w:t>
      </w:r>
    </w:p>
    <w:p xmlns:wp14="http://schemas.microsoft.com/office/word/2010/wordml" w14:paraId="2C6269B7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- сведения об ознакомлении или отказе в ознакомлении с актом проверки руководителя, иного должностного лица или уполномоченного представителя юридического лица, индивидуального предпринимателя, его уполномоченного представителя, присутствовавших при проведении проверки, о наличии их подписей или об отказе от совершения подписи, а также сведения о внесении в журнал учета проверок записи о проведенной проверке либо о невозможности внесения такой записи в связи с отсутствием у юридического лица, индивидуального предпринимателя указанного журнала;</w:t>
      </w:r>
    </w:p>
    <w:p xmlns:wp14="http://schemas.microsoft.com/office/word/2010/wordml" w14:paraId="470857CE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- подписи должностного лица или должностных лиц, проводивших проверку;</w:t>
      </w:r>
    </w:p>
    <w:p xmlns:wp14="http://schemas.microsoft.com/office/word/2010/wordml" w14:paraId="4EEB2974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 документы, подтверждающие вручение акта проверки руководителю, иному должностному лицу или уполномоченному представителю юридического лица, индивидуальному предпринимателю, его уполномоченному представителю, гражданину, его уполномоченному представителю (далее – уполномоченное лицо) под расписку об ознакомлении с актом проверки либо направление акта проверки проверяемому лицу заказным почтовым отправлением с уведомлением о вручении); </w:t>
      </w:r>
    </w:p>
    <w:p xmlns:wp14="http://schemas.microsoft.com/office/word/2010/wordml" w14:paraId="79E22D3A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 доверенность на участие уполномоченного представителя юридического лица, индивидуального предпринимателя в проверке, составлении и (или) получении акта проверки, если акт проверки оформлялся и (или) вручался лицу, действовавшему по доверенности; </w:t>
      </w:r>
    </w:p>
    <w:p xmlns:wp14="http://schemas.microsoft.com/office/word/2010/wordml" w14:paraId="16CA00E6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 распоряжение (приказ) о проведении проверки с приложением документов, подтверждающих вручение распоряжения (приказа) уполномоченному лицу;</w:t>
      </w:r>
    </w:p>
    <w:p xmlns:wp14="http://schemas.microsoft.com/office/word/2010/wordml" w14:paraId="418E1C8B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 приказ о назначении на должность должностного лица органа муниципального жилищного контроля, являющегося муниципальным жилищным инспектором, проводившим проверку;</w:t>
      </w:r>
    </w:p>
    <w:p xmlns:wp14="http://schemas.microsoft.com/office/word/2010/wordml" w14:paraId="62867EDD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 документы, на основании которых инициирована проверка (выписка из плана плановых проверок, обращение граждан, юридических лиц и пр.);</w:t>
      </w:r>
    </w:p>
    <w:p xmlns:wp14="http://schemas.microsoft.com/office/word/2010/wordml" w14:paraId="01C75B33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 документы, подтверждающие аккредитацию в установленном порядке граждан и организаций, в случае привлечения их к проведению проверки в качестве экспертов, экспертных организаций;</w:t>
      </w:r>
    </w:p>
    <w:p xmlns:wp14="http://schemas.microsoft.com/office/word/2010/wordml" w14:paraId="46437E80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8) документы о согласовании с органами прокуратуры внеплановой выездной проверки в отношении юридического лица, индивидуального предпринимателя, в случае проведения такой проверки по основаниям, указанным в </w:t>
      </w:r>
      <w:hyperlink r:id="rId2">
        <w:r>
          <w:rPr>
            <w:rStyle w:val="InternetLink"/>
            <w:rFonts w:ascii="Times New Roman" w:hAnsi="Times New Roman" w:cs="Times New Roman"/>
            <w:sz w:val="28"/>
            <w:szCs w:val="28"/>
          </w:rPr>
          <w:t>подпунктах «а»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hyperlink r:id="rId3">
        <w:r>
          <w:rPr>
            <w:rStyle w:val="InternetLink"/>
            <w:rFonts w:ascii="Times New Roman" w:hAnsi="Times New Roman" w:cs="Times New Roman"/>
            <w:sz w:val="28"/>
            <w:szCs w:val="28"/>
          </w:rPr>
          <w:t>«б» пункта 2 части 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статьи 10 Федерального закона от 26.12.2008 № 294-ФЗ;</w:t>
      </w:r>
    </w:p>
    <w:p xmlns:wp14="http://schemas.microsoft.com/office/word/2010/wordml" w14:paraId="79EEE737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 документы, устанавливающие организационно-правовую форму, права и обязанности юридического лица, индивидуального предпринимателя, а также используемые юридическим лицом, индивидуальным предпринимателем при осуществлении своей деятельности и связанные с исполнением ими обязательных требований, в том числе:</w:t>
      </w:r>
    </w:p>
    <w:p xmlns:wp14="http://schemas.microsoft.com/office/word/2010/wordml" w14:paraId="44B5AA58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устав юридического лица;</w:t>
      </w:r>
    </w:p>
    <w:p xmlns:wp14="http://schemas.microsoft.com/office/word/2010/wordml" w14:paraId="5A0FE927" wp14:textId="77777777">
      <w:pPr>
        <w:pStyle w:val="Style15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- свидетельство о государственной регистрации юридического лица, индивидуального предпринимателя;</w:t>
      </w:r>
    </w:p>
    <w:p xmlns:wp14="http://schemas.microsoft.com/office/word/2010/wordml" w14:paraId="20309E38" wp14:textId="77777777">
      <w:pPr>
        <w:pStyle w:val="Style15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- свидетельство о постановке юридического лица, индивидуального предпринимателя на учёт в налоговом органе;</w:t>
      </w:r>
    </w:p>
    <w:p xmlns:wp14="http://schemas.microsoft.com/office/word/2010/wordml" w14:paraId="4541515B" wp14:textId="77777777">
      <w:pPr>
        <w:pStyle w:val="Style15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- документы, свидетельствующие о правопреемственности в случае реорганизации юридического лица, индивидуального предпринимателя;</w:t>
      </w:r>
    </w:p>
    <w:p xmlns:wp14="http://schemas.microsoft.com/office/word/2010/wordml" w14:paraId="747F9BAA" wp14:textId="77777777">
      <w:pPr>
        <w:pStyle w:val="Style15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договор управления многоквартирным домом;</w:t>
      </w:r>
    </w:p>
    <w:p xmlns:wp14="http://schemas.microsoft.com/office/word/2010/wordml" w14:paraId="7AC7FD1F" wp14:textId="77777777">
      <w:pPr>
        <w:pStyle w:val="Style15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- договор о содержании и ремонте общего имущества с лицами, оказывающими услуги и (или) выполняющими работы при непосредственном управлении многоквартирным домом;</w:t>
      </w:r>
    </w:p>
    <w:p xmlns:wp14="http://schemas.microsoft.com/office/word/2010/wordml" w14:paraId="2F1DEFAD" wp14:textId="77777777">
      <w:pPr>
        <w:pStyle w:val="Style15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приказ о назначении на должность, должностные инструкции работников юридического лица, индивидуального предпринимателя, ответственных за организацию и проведение мероприятий по выполнению обязательных требований, допустивших указанные в акте проверки нарушения обязательных требований;</w:t>
      </w:r>
    </w:p>
    <w:p xmlns:wp14="http://schemas.microsoft.com/office/word/2010/wordml" w14:paraId="0E917B81" wp14:textId="77777777">
      <w:pPr>
        <w:pStyle w:val="Style15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 документы, устанавливающие права и обязанности гражданина по отношению к жилому помещению, а также используемые гражданином при осуществлении своей деятельности и связанные с исполнением им обязательных требований, в том числе:</w:t>
      </w:r>
    </w:p>
    <w:p xmlns:wp14="http://schemas.microsoft.com/office/word/2010/wordml" w14:paraId="394BFF55" wp14:textId="77777777">
      <w:pPr>
        <w:pStyle w:val="Style15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 договор социального найма жилого помещения;</w:t>
      </w:r>
    </w:p>
    <w:p xmlns:wp14="http://schemas.microsoft.com/office/word/2010/wordml" w14:paraId="56F8CB2C" wp14:textId="77777777">
      <w:pPr>
        <w:pStyle w:val="Style15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 договор найма специализированного жилого помещения;</w:t>
      </w:r>
    </w:p>
    <w:p xmlns:wp14="http://schemas.microsoft.com/office/word/2010/wordml" w14:paraId="22383538" wp14:textId="77777777">
      <w:pPr>
        <w:pStyle w:val="Style15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 договор найма жилого помещения;</w:t>
      </w:r>
    </w:p>
    <w:p xmlns:wp14="http://schemas.microsoft.com/office/word/2010/wordml" w14:paraId="1CEF6C50" wp14:textId="77777777">
      <w:pPr>
        <w:pStyle w:val="Style15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 договор аренды жилого помещения или иной договор о предоставлении жилого помещения во владение и (или) пользование;</w:t>
      </w:r>
    </w:p>
    <w:p xmlns:wp14="http://schemas.microsoft.com/office/word/2010/wordml" w14:paraId="025DD69F" wp14:textId="77777777">
      <w:pPr>
        <w:pStyle w:val="Style15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д) технический паспорт жилого помещения;</w:t>
      </w:r>
    </w:p>
    <w:p xmlns:wp14="http://schemas.microsoft.com/office/word/2010/wordml" w14:paraId="10B028D0" wp14:textId="77777777">
      <w:pPr>
        <w:pStyle w:val="Style15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е) решение органа местного самоуправления о согласовании (отказе в согласовании) переустройства и (или) перепланировки жилого помещения;</w:t>
      </w:r>
    </w:p>
    <w:p xmlns:wp14="http://schemas.microsoft.com/office/word/2010/wordml" w14:paraId="39FDDDD3" wp14:textId="77777777">
      <w:pPr>
        <w:pStyle w:val="Style15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ж) уведомление о переводе (отказе в переводе) жилого (нежилого) помещения в нежилое (жилое) помещение, выданное органом местного самоуправления;</w:t>
      </w:r>
    </w:p>
    <w:p xmlns:wp14="http://schemas.microsoft.com/office/word/2010/wordml" w14:paraId="33F12DD3" wp14:textId="77777777">
      <w:pPr>
        <w:pStyle w:val="Style15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з) акт приемочной комиссии, подтверждающий завершение переустройства и (или) перепланировки жилого помещения и (или) иных работ;</w:t>
      </w:r>
    </w:p>
    <w:p xmlns:wp14="http://schemas.microsoft.com/office/word/2010/wordml" w14:paraId="37CE57EC" wp14:textId="77777777">
      <w:pPr>
        <w:pStyle w:val="Style15"/>
        <w:ind w:firstLine="540"/>
        <w:jc w:val="both"/>
        <w:rPr/>
      </w:pPr>
      <w:bookmarkStart w:name="Par6" w:id="1"/>
      <w:bookmarkEnd w:id="1"/>
      <w:r>
        <w:rPr>
          <w:rFonts w:ascii="Times New Roman" w:hAnsi="Times New Roman" w:cs="Times New Roman"/>
          <w:sz w:val="28"/>
          <w:szCs w:val="28"/>
        </w:rPr>
        <w:t>11) иные документы, необходимые для правильного разрешения дела.</w:t>
      </w:r>
    </w:p>
    <w:p xmlns:wp14="http://schemas.microsoft.com/office/word/2010/wordml" w14:paraId="36551F82" wp14:textId="77777777">
      <w:pPr>
        <w:pStyle w:val="Style15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 xml:space="preserve">31. Документы, предусмотренные </w:t>
      </w:r>
      <w:hyperlink w:anchor="Par181">
        <w:r>
          <w:rPr>
            <w:rStyle w:val="InternetLink"/>
            <w:rFonts w:ascii="Times New Roman" w:hAnsi="Times New Roman" w:cs="Times New Roman"/>
            <w:sz w:val="28"/>
            <w:szCs w:val="28"/>
          </w:rPr>
          <w:t>пунктом 30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регламента, предоставляются в виде надлежащим образом заверенных копий с сопроводительным письмом, подписанным руководителем органа муниципального жилищного контроля, с описью направляемых документов.</w:t>
      </w:r>
    </w:p>
    <w:p xmlns:wp14="http://schemas.microsoft.com/office/word/2010/wordml" w14:paraId="4C305D55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 xml:space="preserve">32. Должностное лицо органа регионального государственного жилищного надзора, уполномоченное составлять протоколы об административных правонарушениях, на основании поступивших материалов проведённых проверок, содержащих достаточные данные, указывающие на наличие события административного правонарушения, предусмотренного частью 1 статьи 6.24, частями 1, 2 статьи 7.21, статьями 7.22, 7.23, частями 4, 5 статьи 9.16 КоАП РФ, в соответствии со </w:t>
      </w:r>
      <w:hyperlink r:id="rId4">
        <w:r>
          <w:rPr>
            <w:rStyle w:val="InternetLink"/>
            <w:rFonts w:ascii="Times New Roman" w:hAnsi="Times New Roman" w:cs="Times New Roman"/>
            <w:sz w:val="28"/>
            <w:szCs w:val="28"/>
          </w:rPr>
          <w:t>статьёй 28.1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КоАП РФ возбуждает дело об административном правонарушении путём составления протокола об административном правонарушении.</w:t>
      </w:r>
    </w:p>
    <w:p xmlns:wp14="http://schemas.microsoft.com/office/word/2010/wordml" w14:paraId="66B255F7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отказа в возбуждении дела об административном правонарушении при наличии материалов, указанных в пункте 30 настоящего Регламента, должностным лицом органа регионального государственного жилищного надзора, рассмотревшим указанные материалы, выносится мотивированное определение об отказе в возбуждении дела об административном правонарушении.</w:t>
      </w:r>
    </w:p>
    <w:p xmlns:wp14="http://schemas.microsoft.com/office/word/2010/wordml" w14:paraId="3F445E99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 о возбуждении дела об административном правонарушении либо определение об отказе в возбуждении дела об административном правонарушении направляются в адрес органа муниципального жилищного контроля, проводившего проверку, в течение 5 рабочих дней со дня вынесения соответствующего решения.</w:t>
      </w:r>
    </w:p>
    <w:p xmlns:wp14="http://schemas.microsoft.com/office/word/2010/wordml" w14:paraId="42089F65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33. Орган регионального государственного жилищного надзора ежемесячно, до 10 числа месяца, размещает информацию о результатах рассмотрения дел об административных правонарушениях по постановлениям по делам об административных правонарушениях, вступившим в законную силу, на сайте органа регионального государственного жилищного надзора в информационно-телекоммуникационной сети «Интернет».</w:t>
      </w:r>
    </w:p>
    <w:p xmlns:wp14="http://schemas.microsoft.com/office/word/2010/wordml" w14:paraId="12DC9F66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34. При выявлении органом регионального государственного жилищного надзора при проведении проверки фактов нарушения лицом, осуществляющим предпринимательскую деятельность по управлению многоквартирными домами (далее – управляющая организация), обязательств, предусмотренных частью 2 статьи 162 Жилищного кодекса Российской Федерации, информация о таких фактах предоставляется в орган муниципального жилищного контроля для принятия мер, предусмотренных частью 1.1 статьи 165 Жилищного кодекса Российской Федерации. К информации прилагаются копия акта проведенной проверки и копии обращений собственников помещений в многоквартирном доме, председателя совета многоквартирного дома, органов управления товарищества собственников жилья либо органов управления жилищного кооператива или органов управления иного специализированного потребительского кооператива, послужившие основанием для проведения проверки.</w:t>
      </w:r>
    </w:p>
    <w:p xmlns:wp14="http://schemas.microsoft.com/office/word/2010/wordml" w14:paraId="59A6EC3F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/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Сведения о результатах проведенной органом муниципального жилищного контроля проверки, предусмотренной частью 1.1 статьи 165 Жилищного кодекса Российской Федерации, и о принятом по ее результатам решении о созыве собрания собственников помещений в данном доме для решения вопросов о расторжении договора управления многоквартирным домом с такой управляющей организацией и о выборе новой управляющей организации или об изменении способа управления данным домом, направляются в письменной форме в орган регионального государственного жилищного надзора в течение 15 рабочих дней со дня завершения такой проверки.</w:t>
      </w:r>
    </w:p>
    <w:p xmlns:wp14="http://schemas.microsoft.com/office/word/2010/wordml" w14:paraId="2A4A15C1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 о принятом собственниками помещений в многоквартирном доме по результатам проведенной органом муниципального жилищного контроля проверки, предусмотренной частью 1.1 статьи 165 Жилищного кодекса Российской Федерации, решении направляются органом муниципального жилищного контроля в письменной форме в орган регионального государственного жилищного надзора в течение 10 рабочих дней со дня принятия такого решения.</w:t>
      </w:r>
    </w:p>
    <w:p xmlns:wp14="http://schemas.microsoft.com/office/word/2010/wordml" w14:paraId="4B99056E" wp14:textId="77777777">
      <w:pPr>
        <w:pStyle w:val="Normal"/>
        <w:autoSpaceDE w:val="false"/>
        <w:spacing w:before="0" w:after="0" w:line="240" w:lineRule="auto"/>
        <w:ind w:firstLine="709"/>
        <w:jc w:val="both"/>
        <w:rPr>
          <w:rFonts w:ascii="Times New Roman" w:hAnsi="Times New Roman" w:cs="Times New Roman"/>
          <w:color w:val="00B0F0"/>
          <w:sz w:val="28"/>
          <w:szCs w:val="28"/>
        </w:rPr>
      </w:pPr>
      <w:r>
        <w:rPr>
          <w:rFonts w:ascii="Times New Roman" w:hAnsi="Times New Roman" w:cs="Times New Roman"/>
          <w:color w:val="00B0F0"/>
          <w:sz w:val="28"/>
          <w:szCs w:val="28"/>
        </w:rPr>
      </w:r>
    </w:p>
    <w:p xmlns:wp14="http://schemas.microsoft.com/office/word/2010/wordml" w14:paraId="4E532F1D" wp14:textId="77777777">
      <w:pPr>
        <w:pStyle w:val="Normal"/>
        <w:widowControl w:val="false"/>
        <w:numPr>
          <w:ilvl w:val="0"/>
          <w:numId w:val="0"/>
        </w:numPr>
        <w:autoSpaceDE w:val="false"/>
        <w:spacing w:before="0" w:after="0" w:line="240" w:lineRule="auto"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VI</w:t>
      </w:r>
      <w:r>
        <w:rPr>
          <w:rFonts w:ascii="Times New Roman" w:hAnsi="Times New Roman" w:cs="Times New Roman"/>
          <w:sz w:val="28"/>
          <w:szCs w:val="28"/>
        </w:rPr>
        <w:t xml:space="preserve">. Информирование о состоянии соблюдения жилищного законодательства и об эффективности регионального государственного жилищного надзора, </w:t>
      </w:r>
    </w:p>
    <w:p xmlns:wp14="http://schemas.microsoft.com/office/word/2010/wordml" w14:paraId="6038F0A1" wp14:textId="77777777">
      <w:pPr>
        <w:pStyle w:val="Normal"/>
        <w:widowControl w:val="false"/>
        <w:numPr>
          <w:ilvl w:val="0"/>
          <w:numId w:val="0"/>
        </w:numPr>
        <w:autoSpaceDE w:val="false"/>
        <w:spacing w:before="0" w:after="0" w:line="240" w:lineRule="auto"/>
        <w:ind w:firstLine="709"/>
        <w:jc w:val="center"/>
        <w:outlineLvl w:val="1"/>
        <w:rPr/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жилищного контроля </w:t>
      </w:r>
    </w:p>
    <w:p xmlns:wp14="http://schemas.microsoft.com/office/word/2010/wordml" w14:paraId="1299C43A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</w:p>
    <w:p xmlns:wp14="http://schemas.microsoft.com/office/word/2010/wordml" w14:paraId="6387D9D5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35. Информационное взаимодействие между органом муниципального жилищного контроля и органом регионального государственного жилищного надзора о состоянии соблюдения жилищного законодательства и об эффективности регионального государственного жилищного надзора, муниципального жилищного контроля (далее – информационное взаимодействие) осуществляется в целях обмена данными по результатам контрольно-надзорной деятельности на основании согласованных форматов обмена данными посредством электронных и бумажных носителей.</w:t>
      </w:r>
    </w:p>
    <w:p xmlns:wp14="http://schemas.microsoft.com/office/word/2010/wordml" w14:paraId="3FF2B44E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Информационное взаимодействие осуществляется на безвозмездной основе.</w:t>
      </w:r>
    </w:p>
    <w:p xmlns:wp14="http://schemas.microsoft.com/office/word/2010/wordml" w14:paraId="0CF48777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36. Информационное взаимодействие осуществляется на основании мотивированных письменных запросов органа муниципального жилищного контроля и органа регионального государственного жилищного надзора, которые подлежат рассмотрению и согласно которым предоставляется информация в срок, указанный в запросе, но не ранее чем в течение 3 рабочих дней и не позднее 10 рабочих дней со дня поступления такого запроса.</w:t>
      </w:r>
    </w:p>
    <w:p xmlns:wp14="http://schemas.microsoft.com/office/word/2010/wordml" w14:paraId="05E4F291" wp14:textId="77777777">
      <w:pPr>
        <w:pStyle w:val="Normal"/>
        <w:autoSpaceDE w:val="false"/>
        <w:spacing w:before="0" w:after="0" w:line="240" w:lineRule="auto"/>
        <w:ind w:firstLine="540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37. Полученную в порядке обмена информацию стороны используют для осуществления деятельности в пределах полномочий, предоставленных законодательством Российской Федерации, законодательством Новосибирской области, в том числе для выработки предложений о совершенствовании законодательства Российской Федерации, законодательства Новосибирской области в сфере осуществления жилищного контроля (надзора).</w:t>
      </w:r>
    </w:p>
    <w:p xmlns:wp14="http://schemas.microsoft.com/office/word/2010/wordml" w14:paraId="4DDBEF00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</w:p>
    <w:p xmlns:wp14="http://schemas.microsoft.com/office/word/2010/wordml" w14:paraId="7D07B960" wp14:textId="77777777">
      <w:pPr>
        <w:pStyle w:val="Normal"/>
        <w:autoSpaceDE w:val="false"/>
        <w:spacing w:before="0"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sz w:val="28"/>
          <w:szCs w:val="28"/>
        </w:rPr>
        <w:t xml:space="preserve">. Информирование о нормативных правовых актах и методических </w:t>
      </w:r>
    </w:p>
    <w:p xmlns:wp14="http://schemas.microsoft.com/office/word/2010/wordml" w14:paraId="32906735" wp14:textId="77777777">
      <w:pPr>
        <w:pStyle w:val="Normal"/>
        <w:autoSpaceDE w:val="false"/>
        <w:spacing w:before="0"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документах по вопросам организации и осуществления государственного </w:t>
      </w:r>
    </w:p>
    <w:p xmlns:wp14="http://schemas.microsoft.com/office/word/2010/wordml" w14:paraId="5B477CA3" wp14:textId="77777777">
      <w:pPr>
        <w:pStyle w:val="Normal"/>
        <w:autoSpaceDE w:val="false"/>
        <w:spacing w:before="0" w:after="0" w:line="240" w:lineRule="auto"/>
        <w:ind w:firstLine="540"/>
        <w:jc w:val="center"/>
        <w:rPr/>
      </w:pPr>
      <w:r>
        <w:rPr>
          <w:rFonts w:ascii="Times New Roman" w:hAnsi="Times New Roman" w:cs="Times New Roman"/>
          <w:sz w:val="28"/>
          <w:szCs w:val="28"/>
        </w:rPr>
        <w:t>жилищного надзора, муниципального жилищного контроля</w:t>
      </w:r>
    </w:p>
    <w:p xmlns:wp14="http://schemas.microsoft.com/office/word/2010/wordml" w14:paraId="3461D779" wp14:textId="77777777">
      <w:pPr>
        <w:pStyle w:val="Normal"/>
        <w:widowControl w:val="false"/>
        <w:numPr>
          <w:ilvl w:val="0"/>
          <w:numId w:val="0"/>
        </w:numPr>
        <w:autoSpaceDE w:val="false"/>
        <w:spacing w:before="0" w:after="0" w:line="240" w:lineRule="auto"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</w:p>
    <w:p xmlns:wp14="http://schemas.microsoft.com/office/word/2010/wordml" w14:paraId="60E2FC7E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name="Par172" w:id="2"/>
      <w:bookmarkEnd w:id="2"/>
      <w:r>
        <w:rPr>
          <w:rFonts w:ascii="Times New Roman" w:hAnsi="Times New Roman" w:cs="Times New Roman"/>
          <w:sz w:val="28"/>
          <w:szCs w:val="28"/>
        </w:rPr>
        <w:t>38. Орган муниципального жилищного контроля, орган регионального государственного жилищного надзора осуществляют обмен информацией о нормативных правовых актах и методических документах по вопросам организации и осуществления государственного жилищного надзора, муниципального жилищного контроля.</w:t>
      </w:r>
    </w:p>
    <w:p xmlns:wp14="http://schemas.microsoft.com/office/word/2010/wordml" w14:paraId="11CEB975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39. Сведения о нормативных правовых актах и методических документах по вопросам организации и осуществления государственного жилищного надзора, муниципального жилищного контроля предоставляются по запросам в форме письменного документа с дублированием в электронной форме либо в форме электронного документа, подписанного электронной подписью.</w:t>
      </w:r>
    </w:p>
    <w:p xmlns:wp14="http://schemas.microsoft.com/office/word/2010/wordml" w14:paraId="3CF2D8B6" wp14:textId="77777777">
      <w:pPr>
        <w:pStyle w:val="Normal"/>
        <w:autoSpaceDE w:val="false"/>
        <w:spacing w:before="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</w:p>
    <w:p xmlns:wp14="http://schemas.microsoft.com/office/word/2010/wordml" w14:paraId="7B70780F" wp14:textId="77777777">
      <w:pPr>
        <w:pStyle w:val="Normal"/>
        <w:widowControl w:val="false"/>
        <w:numPr>
          <w:ilvl w:val="0"/>
          <w:numId w:val="0"/>
        </w:numPr>
        <w:autoSpaceDE w:val="false"/>
        <w:spacing w:before="0" w:after="0" w:line="240" w:lineRule="auto"/>
        <w:ind w:firstLine="709"/>
        <w:jc w:val="center"/>
        <w:outlineLvl w:val="1"/>
        <w:rPr/>
      </w:pPr>
      <w:r>
        <w:rPr>
          <w:rFonts w:ascii="Times New Roman" w:hAnsi="Times New Roman" w:cs="Times New Roman"/>
          <w:sz w:val="28"/>
          <w:szCs w:val="28"/>
          <w:lang w:val="en-US"/>
        </w:rPr>
        <w:t>VIII</w:t>
      </w:r>
      <w:r>
        <w:rPr>
          <w:rFonts w:ascii="Times New Roman" w:hAnsi="Times New Roman" w:cs="Times New Roman"/>
          <w:sz w:val="28"/>
          <w:szCs w:val="28"/>
        </w:rPr>
        <w:t>. Оказание органом государственного жилищного надзора</w:t>
      </w:r>
    </w:p>
    <w:p xmlns:wp14="http://schemas.microsoft.com/office/word/2010/wordml" w14:paraId="5738E767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органам муниципального жилищного контроля информационно-</w:t>
      </w:r>
    </w:p>
    <w:p xmlns:wp14="http://schemas.microsoft.com/office/word/2010/wordml" w14:paraId="6DE997E5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методической и консультативной поддержки</w:t>
      </w:r>
    </w:p>
    <w:p xmlns:wp14="http://schemas.microsoft.com/office/word/2010/wordml" w14:paraId="0FB78278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</w:p>
    <w:p xmlns:wp14="http://schemas.microsoft.com/office/word/2010/wordml" w14:paraId="649E19F3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40. Оказание органом регионального государственного жилищного надзора органу муниципального жилищного контроля информационно-методической и консультативной поддержки осуществляется посредством:</w:t>
      </w:r>
    </w:p>
    <w:p xmlns:wp14="http://schemas.microsoft.com/office/word/2010/wordml" w14:paraId="46BBAC41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проведения совместных семинаров и совещаний;</w:t>
      </w:r>
    </w:p>
    <w:p xmlns:wp14="http://schemas.microsoft.com/office/word/2010/wordml" w14:paraId="5BA7E7FE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создания совместных координационных и совещательных органов; </w:t>
      </w:r>
    </w:p>
    <w:p xmlns:wp14="http://schemas.microsoft.com/office/word/2010/wordml" w14:paraId="3CC290E4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подготовки информативно-методических рекомендаций по вопросам организации и осуществления муниципального жилищного контроля.</w:t>
      </w:r>
    </w:p>
    <w:p xmlns:wp14="http://schemas.microsoft.com/office/word/2010/wordml" w14:paraId="08C5461C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41. Совместные совещания проводятся для решения оперативных вопросов, возникающих при осуществлении муниципального жилищного контроля.</w:t>
      </w:r>
    </w:p>
    <w:p xmlns:wp14="http://schemas.microsoft.com/office/word/2010/wordml" w14:paraId="148DF96D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/>
      </w:pPr>
      <w:r>
        <w:rPr>
          <w:rFonts w:ascii="Times New Roman" w:hAnsi="Times New Roman" w:cs="Times New Roman"/>
          <w:sz w:val="28"/>
          <w:szCs w:val="28"/>
        </w:rPr>
        <w:t xml:space="preserve">42. Орган муниципального жилищного контроля не позднее, чем за 10 рабочих дней до предлагаемой даты проведения совместного совещания направляет в адрес органа регионального государственного жилищного надзора предложение о его проведении. В предложении указываются необходимость проведения совещания, тема совещания, предполагаемые участники совещания. </w:t>
      </w:r>
    </w:p>
    <w:p xmlns:wp14="http://schemas.microsoft.com/office/word/2010/wordml" w14:paraId="4DA0B971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43. Орган регионального государственного жилищного надзора в течение 3 рабочих дней со дня получения предложения о проведении совещания направляет в орган муниципального жилищного контроля сведения об участии в совещании либо об отказе от участия в совещании.</w:t>
      </w:r>
    </w:p>
    <w:p xmlns:wp14="http://schemas.microsoft.com/office/word/2010/wordml" w14:paraId="44D9D967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/>
      </w:pPr>
      <w:r>
        <w:rPr>
          <w:rFonts w:ascii="Times New Roman" w:hAnsi="Times New Roman" w:cs="Times New Roman"/>
          <w:sz w:val="28"/>
          <w:szCs w:val="28"/>
        </w:rPr>
        <w:t>44. Организацию совместного совещания обеспечивает инициатор совещания.</w:t>
      </w:r>
    </w:p>
    <w:p xmlns:wp14="http://schemas.microsoft.com/office/word/2010/wordml" w14:paraId="57C1F349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45. Подготовка информативно-методических рекомендаций по вопросам организации и осуществления муниципального жилищного контроля осуществляется по результатам обобщения обращений органа муниципального жилищного контроля и проведения совместных семинаров и совещаний.</w:t>
      </w:r>
    </w:p>
    <w:p xmlns:wp14="http://schemas.microsoft.com/office/word/2010/wordml" w14:paraId="1FC39945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</w:p>
    <w:p xmlns:wp14="http://schemas.microsoft.com/office/word/2010/wordml" w14:paraId="0562CB0E" wp14:textId="77777777">
      <w:pPr>
        <w:pStyle w:val="Normal"/>
        <w:widowControl w:val="false"/>
        <w:autoSpaceDE w:val="false"/>
        <w:spacing w:before="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</w:p>
    <w:sectPr>
      <w:footerReference w:type="default" r:id="rId5"/>
      <w:type w:val="nextPage"/>
      <w:pgSz w:w="11906" w:h="16838" w:orient="portrait"/>
      <w:pgMar w:top="1134" w:right="567" w:bottom="1134" w:left="1418" w:header="0" w:footer="709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Calibri">
    <w:charset w:val="cc"/>
    <w:family w:val="swiss"/>
    <w:pitch w:val="variable"/>
  </w:font>
  <w:font w:name="Times New Roman">
    <w:charset w:val="cc"/>
    <w:family w:val="roman"/>
    <w:pitch w:val="variable"/>
  </w:font>
  <w:font w:name="Courier New">
    <w:charset w:val="cc"/>
    <w:family w:val="modern"/>
    <w:pitch w:val="default"/>
  </w:font>
  <w:font w:name="Arial">
    <w:charset w:val="cc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 xmlns:wp14="http://schemas.microsoft.com/office/word/2010/wordml" w14:paraId="34CE0A41" wp14:textId="77777777">
    <w:pPr>
      <w:pStyle w:val="Footer"/>
      <w:jc w:val="right"/>
      <w:rPr/>
    </w:pPr>
    <w:r>
      <w:rPr/>
    </w:r>
  </w:p>
  <w:p xmlns:wp14="http://schemas.microsoft.com/office/word/2010/wordml" w14:paraId="62EBF3C5" wp14:textId="77777777">
    <w:pPr>
      <w:pStyle w:val="Footer"/>
      <w:rPr/>
    </w:pPr>
    <w:r>
      <w:rPr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14="http://schemas.microsoft.com/office/word/2010/wordml" xmlns:wp14="http://schemas.microsoft.com/office/word/2010/wordprocessingDrawing" xmlns:w="http://schemas.openxmlformats.org/wordprocessingml/2006/main" xmlns:mc="http://schemas.openxmlformats.org/markup-compatibility/2006" xmlns:w15="http://schemas.microsoft.com/office/word/2012/wordml" mc:Ignorable="w14 wp14 w15">
  <w:zoom w:percent="100"/>
  <w:defaultTabStop w:val="708"/>
  <w:autoHyphenation w:val="true"/>
  <w14:docId w14:val="26C64E12"/>
  <w15:docId w15:val="{8a211748-691b-4fe2-a582-eeab30c48b14}"/>
  <w:rsids>
    <w:rsidRoot w:val="365B6210"/>
    <w:rsid w:val="365B6210"/>
  </w:rsids>
</w:settings>
</file>

<file path=word/styles.xml><?xml version="1.0" encoding="utf-8"?>
<w:styles xmlns:wp14="http://schemas.microsoft.com/office/word/2010/wordprocessingDrawing" xmlns:w="http://schemas.openxmlformats.org/wordprocessingml/2006/main" xmlns:w14="http://schemas.microsoft.com/office/word/2010/wordml" xmlns:mc="http://schemas.openxmlformats.org/markup-compatibility/2006" mc:Ignorable="w14 wp14">
  <w:docDefaults>
    <w:rPrDefault>
      <w:rPr>
        <w:rFonts w:ascii="Times New Roman" w:hAnsi="Times New Roman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suppressAutoHyphens w:val="false"/>
      <w:bidi w:val="0"/>
      <w:spacing w:before="0" w:after="200" w:line="276" w:lineRule="auto"/>
    </w:pPr>
    <w:rPr>
      <w:rFonts w:ascii="Calibri" w:hAnsi="Calibri" w:eastAsia="Times New Roman" w:cs="Times New Roman"/>
      <w:color w:val="auto"/>
      <w:sz w:val="22"/>
      <w:szCs w:val="22"/>
      <w:lang w:val="ru-RU" w:eastAsia="zh-CN" w:bidi="ar-SA"/>
    </w:rPr>
  </w:style>
  <w:style w:type="paragraph" w:styleId="Heading1">
    <w:name w:val="heading 1"/>
    <w:basedOn w:val="Normal"/>
    <w:next w:val="TextBody"/>
    <w:qFormat/>
    <w:pPr>
      <w:numPr>
        <w:ilvl w:val="0"/>
        <w:numId w:val="1"/>
      </w:numPr>
      <w:spacing w:before="280" w:after="280" w:line="240" w:lineRule="auto"/>
      <w:outlineLvl w:val="0"/>
    </w:pPr>
    <w:rPr>
      <w:rFonts w:ascii="Times New Roman" w:hAnsi="Times New Roman" w:cs="Times New Roman"/>
      <w:b/>
      <w:bCs/>
      <w:kern w:val="2"/>
      <w:sz w:val="48"/>
      <w:szCs w:val="48"/>
    </w:rPr>
  </w:style>
  <w:style w:type="character" w:styleId="WW8Num1z0">
    <w:name w:val="WW8Num1z0"/>
    <w:qFormat/>
    <w:rPr/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Style13">
    <w:name w:val="Основной шрифт абзаца"/>
    <w:qFormat/>
    <w:rPr/>
  </w:style>
  <w:style w:type="character" w:styleId="3">
    <w:name w:val=" Знак Знак3"/>
    <w:basedOn w:val="Style13"/>
    <w:qFormat/>
    <w:rPr/>
  </w:style>
  <w:style w:type="character" w:styleId="2">
    <w:name w:val=" Знак Знак2"/>
    <w:basedOn w:val="Style13"/>
    <w:qFormat/>
    <w:rPr/>
  </w:style>
  <w:style w:type="character" w:styleId="1">
    <w:name w:val=" Знак Знак1"/>
    <w:basedOn w:val="Style13"/>
    <w:qFormat/>
    <w:rPr>
      <w:rFonts w:ascii="Times New Roman" w:hAnsi="Times New Roman" w:cs="Times New Roman"/>
      <w:b/>
      <w:bCs/>
      <w:sz w:val="26"/>
      <w:szCs w:val="26"/>
    </w:rPr>
  </w:style>
  <w:style w:type="character" w:styleId="Style14">
    <w:name w:val=" Знак Знак"/>
    <w:basedOn w:val="Style13"/>
    <w:qFormat/>
    <w:rPr/>
  </w:style>
  <w:style w:type="character" w:styleId="FootnoteCharacters">
    <w:name w:val="Footnote Characters"/>
    <w:basedOn w:val="Style13"/>
    <w:qFormat/>
    <w:rPr>
      <w:vertAlign w:val="superscript"/>
    </w:rPr>
  </w:style>
  <w:style w:type="character" w:styleId="InternetLink">
    <w:name w:val="Internet Link"/>
    <w:rPr>
      <w:color w:val="000080"/>
      <w:u w:val="single"/>
      <w:lang w:val="zxx" w:eastAsia="zxx" w:bidi="zxx"/>
    </w:rPr>
  </w:style>
  <w:style w:type="paragraph" w:styleId="Heading">
    <w:name w:val="Heading"/>
    <w:basedOn w:val="Normal"/>
    <w:next w:val="TextBody"/>
    <w:qFormat/>
    <w:pPr>
      <w:spacing w:before="0" w:after="0" w:line="240" w:lineRule="auto"/>
      <w:jc w:val="center"/>
    </w:pPr>
    <w:rPr>
      <w:rFonts w:ascii="Times New Roman" w:hAnsi="Times New Roman" w:cs="Times New Roman"/>
      <w:sz w:val="28"/>
      <w:szCs w:val="28"/>
    </w:rPr>
  </w:style>
  <w:style w:type="paragraph" w:styleId="TextBody">
    <w:name w:val="Body Text"/>
    <w:basedOn w:val="Normal"/>
    <w:pPr>
      <w:spacing w:before="0" w:after="140" w:line="276" w:lineRule="auto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ConsPlusNonformat">
    <w:name w:val="ConsPlusNonformat"/>
    <w:qFormat/>
    <w:pPr>
      <w:widowControl w:val="false"/>
      <w:autoSpaceDE w:val="false"/>
    </w:pPr>
    <w:rPr>
      <w:rFonts w:ascii="Courier New" w:hAnsi="Courier New" w:eastAsia="Times New Roman" w:cs="Courier New"/>
      <w:color w:val="auto"/>
      <w:sz w:val="20"/>
      <w:szCs w:val="20"/>
      <w:lang w:val="ru-RU" w:eastAsia="zh-CN" w:bidi="ar-SA"/>
    </w:rPr>
  </w:style>
  <w:style w:type="paragraph" w:styleId="ConsPlusCell">
    <w:name w:val="ConsPlusCell"/>
    <w:qFormat/>
    <w:pPr>
      <w:widowControl w:val="false"/>
      <w:autoSpaceDE w:val="false"/>
    </w:pPr>
    <w:rPr>
      <w:rFonts w:ascii="Calibri" w:hAnsi="Calibri" w:eastAsia="Times New Roman" w:cs="Calibri"/>
      <w:color w:val="auto"/>
      <w:sz w:val="22"/>
      <w:szCs w:val="22"/>
      <w:lang w:val="ru-RU" w:eastAsia="zh-CN" w:bidi="ar-SA"/>
    </w:rPr>
  </w:style>
  <w:style w:type="paragraph" w:styleId="Header">
    <w:name w:val="header"/>
    <w:basedOn w:val="Normal"/>
    <w:pPr>
      <w:spacing w:before="0" w:after="0" w:line="240" w:lineRule="auto"/>
    </w:pPr>
    <w:rPr/>
  </w:style>
  <w:style w:type="paragraph" w:styleId="Footer">
    <w:name w:val="footer"/>
    <w:basedOn w:val="Normal"/>
    <w:pPr>
      <w:spacing w:before="0" w:after="0" w:line="240" w:lineRule="auto"/>
    </w:pPr>
    <w:rPr/>
  </w:style>
  <w:style w:type="paragraph" w:styleId="TextBodyIndent">
    <w:name w:val="Body Text Indent"/>
    <w:basedOn w:val="Normal"/>
    <w:pPr>
      <w:autoSpaceDE w:val="false"/>
      <w:spacing w:before="0" w:after="0" w:line="240" w:lineRule="auto"/>
      <w:jc w:val="center"/>
    </w:pPr>
    <w:rPr>
      <w:rFonts w:ascii="Times New Roman" w:hAnsi="Times New Roman" w:cs="Times New Roman"/>
      <w:b/>
      <w:bCs/>
      <w:sz w:val="26"/>
      <w:szCs w:val="26"/>
    </w:rPr>
  </w:style>
  <w:style w:type="paragraph" w:styleId="ConsPlusNormal">
    <w:name w:val="ConsPlusNormal"/>
    <w:qFormat/>
    <w:pPr>
      <w:widowControl w:val="false"/>
      <w:autoSpaceDE w:val="false"/>
      <w:ind w:firstLine="720"/>
    </w:pPr>
    <w:rPr>
      <w:rFonts w:ascii="Arial" w:hAnsi="Arial" w:eastAsia="Times New Roman" w:cs="Arial"/>
      <w:color w:val="auto"/>
      <w:sz w:val="20"/>
      <w:szCs w:val="20"/>
      <w:lang w:val="ru-RU" w:eastAsia="zh-CN" w:bidi="ar-SA"/>
    </w:rPr>
  </w:style>
  <w:style w:type="paragraph" w:styleId="Style15">
    <w:name w:val="Без интервала"/>
    <w:qFormat/>
    <w:pPr>
      <w:widowControl/>
    </w:pPr>
    <w:rPr>
      <w:rFonts w:ascii="Calibri" w:hAnsi="Calibri" w:eastAsia="Times New Roman" w:cs="Times New Roman"/>
      <w:color w:val="auto"/>
      <w:sz w:val="22"/>
      <w:szCs w:val="22"/>
      <w:lang w:val="ru-RU" w:eastAsia="zh-CN" w:bidi="ar-SA"/>
    </w:rPr>
  </w:style>
  <w:style w:type="paragraph" w:styleId="21">
    <w:name w:val="Маркированный список 2"/>
    <w:basedOn w:val="Normal"/>
    <w:qFormat/>
    <w:pPr>
      <w:tabs>
        <w:tab w:val="clear" w:pos="708"/>
        <w:tab w:val="left" w:leader="none" w:pos="0"/>
      </w:tabs>
      <w:spacing w:before="0" w:after="0" w:line="240" w:lineRule="auto"/>
      <w:ind w:firstLine="709"/>
      <w:jc w:val="both"/>
    </w:pPr>
    <w:rPr>
      <w:rFonts w:ascii="Times New Roman" w:hAnsi="Times New Roman" w:cs="Times New Roman"/>
      <w:bCs/>
      <w:color w:val="FF0000"/>
      <w:sz w:val="28"/>
      <w:szCs w:val="28"/>
    </w:rPr>
  </w:style>
  <w:style w:type="paragraph" w:styleId="ConsTitle">
    <w:name w:val="ConsTitle"/>
    <w:qFormat/>
    <w:pPr>
      <w:widowControl w:val="false"/>
      <w:autoSpaceDE w:val="false"/>
      <w:ind w:right="19772" w:hanging="0"/>
    </w:pPr>
    <w:rPr>
      <w:rFonts w:ascii="Arial" w:hAnsi="Arial" w:eastAsia="Times New Roman" w:cs="Arial"/>
      <w:b/>
      <w:bCs/>
      <w:color w:val="auto"/>
      <w:sz w:val="20"/>
      <w:szCs w:val="20"/>
      <w:lang w:val="ru-RU" w:eastAsia="zh-CN" w:bidi="ar-SA"/>
    </w:rPr>
  </w:style>
  <w:style w:type="paragraph" w:styleId="Footnote">
    <w:name w:val="Footnote Text"/>
    <w:basedOn w:val="Normal"/>
    <w:pPr/>
    <w:rPr>
      <w:sz w:val="20"/>
      <w:szCs w:val="20"/>
    </w:rPr>
  </w:style>
  <w:style w:type="paragraph" w:styleId="Tekstob">
    <w:name w:val="tekstob"/>
    <w:basedOn w:val="Normal"/>
    <w:qFormat/>
    <w:pPr>
      <w:spacing w:before="280" w:after="280" w:line="240" w:lineRule="auto"/>
    </w:pPr>
    <w:rPr>
      <w:rFonts w:ascii="Times New Roman" w:hAnsi="Times New Roman" w:cs="Times New Roman"/>
      <w:sz w:val="24"/>
      <w:szCs w:val="24"/>
    </w:rPr>
  </w:style>
  <w:style w:type="numbering" w:styleId="WW8Num1">
    <w:name w:val="WW8Num1"/>
    <w:qFormat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styles.xml" Id="rId1" /><Relationship Type="http://schemas.openxmlformats.org/officeDocument/2006/relationships/hyperlink" Target="consultantplus://offline/ref=76B8FE892FDC1BF76B3F6082737F98260B63DFCB6C1CB217E98C5338388EBF36E67CE2B834778DD3kDCEH" TargetMode="External" Id="rId2" /><Relationship Type="http://schemas.openxmlformats.org/officeDocument/2006/relationships/hyperlink" Target="consultantplus://offline/ref=76B8FE892FDC1BF76B3F6082737F98260B63DFCB6C1CB217E98C5338388EBF36E67CE2B834778DD3kDCFH" TargetMode="External" Id="rId3" /><Relationship Type="http://schemas.openxmlformats.org/officeDocument/2006/relationships/hyperlink" Target="consultantplus://offline/ref=4020F3335D5386E90AD3FFAF3A2F7208F332828B586BDB333DC5EE034D81CCA415B7371D0D5CE516e1V5K" TargetMode="External" Id="rId4" /><Relationship Type="http://schemas.openxmlformats.org/officeDocument/2006/relationships/footer" Target="footer1.xml" Id="rId5" /><Relationship Type="http://schemas.openxmlformats.org/officeDocument/2006/relationships/numbering" Target="numbering.xml" Id="rId6" /><Relationship Type="http://schemas.openxmlformats.org/officeDocument/2006/relationships/fontTable" Target="fontTable.xml" Id="rId7" /><Relationship Type="http://schemas.openxmlformats.org/officeDocument/2006/relationships/settings" Target="settings.xml" Id="rId8" /></Relationships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terms:created xsi:type="dcterms:W3CDTF">2013-12-17T12:39:00.0000000Z</dcterms:created>
  <dc:creator>kig</dc:creator>
  <dc:description/>
  <keywords/>
  <dc:language>en-US</dc:language>
  <lastModifiedBy>org57and</lastModifiedBy>
  <lastPrinted>2013-06-06T17:39:00.0000000Z</lastPrinted>
  <dcterms:modified xsi:type="dcterms:W3CDTF">2019-08-28T05:12:10.5808500Z</dcterms:modified>
  <revision>11</revision>
  <dc:subject/>
  <dc:title/>
</coreProperties>
</file>