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CB" w:rsidRDefault="004468C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E264D" w:rsidRPr="004468CB" w:rsidRDefault="004E264D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4468CB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7F5CAF" w:rsidRPr="004468CB">
        <w:rPr>
          <w:rFonts w:ascii="Arial" w:hAnsi="Arial" w:cs="Arial"/>
          <w:b/>
          <w:bCs/>
          <w:sz w:val="24"/>
          <w:szCs w:val="24"/>
        </w:rPr>
        <w:t>КАЗАЧЕМЫССКОГО</w:t>
      </w:r>
      <w:r w:rsidRPr="004468CB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4468CB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4468CB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4468C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4468C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FA166D" w:rsidRPr="004468CB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4468CB" w:rsidRDefault="007F5CAF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>20</w:t>
      </w:r>
      <w:r w:rsidR="00494368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сентября</w:t>
      </w:r>
      <w:r w:rsidR="006A5E7B"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202</w:t>
      </w:r>
      <w:r w:rsidR="00494368">
        <w:rPr>
          <w:rFonts w:ascii="Arial" w:eastAsia="Calibri" w:hAnsi="Arial" w:cs="Arial"/>
          <w:b/>
          <w:sz w:val="24"/>
          <w:szCs w:val="24"/>
          <w:lang w:eastAsia="en-US"/>
        </w:rPr>
        <w:t>3</w:t>
      </w:r>
      <w:r w:rsidR="006A5E7B"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 w:rsidR="007F14DC">
        <w:rPr>
          <w:rFonts w:ascii="Arial" w:eastAsia="Calibri" w:hAnsi="Arial" w:cs="Arial"/>
          <w:b/>
          <w:sz w:val="24"/>
          <w:szCs w:val="24"/>
          <w:lang w:eastAsia="en-US"/>
        </w:rPr>
        <w:t>40</w:t>
      </w:r>
      <w:bookmarkStart w:id="0" w:name="_GoBack"/>
      <w:bookmarkEnd w:id="0"/>
    </w:p>
    <w:p w:rsidR="006A5E7B" w:rsidRPr="004468CB" w:rsidRDefault="007F5CAF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Start"/>
      <w:r w:rsidRPr="004468CB">
        <w:rPr>
          <w:rFonts w:ascii="Arial" w:eastAsia="Calibri" w:hAnsi="Arial" w:cs="Arial"/>
          <w:sz w:val="24"/>
          <w:szCs w:val="24"/>
          <w:lang w:eastAsia="en-US"/>
        </w:rPr>
        <w:t>.К</w:t>
      </w:r>
      <w:proofErr w:type="gramEnd"/>
      <w:r w:rsidRPr="004468CB">
        <w:rPr>
          <w:rFonts w:ascii="Arial" w:eastAsia="Calibri" w:hAnsi="Arial" w:cs="Arial"/>
          <w:sz w:val="24"/>
          <w:szCs w:val="24"/>
          <w:lang w:eastAsia="en-US"/>
        </w:rPr>
        <w:t>азачий Мыс</w:t>
      </w:r>
      <w:r w:rsidR="006A5E7B" w:rsidRPr="004468C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A142F" w:rsidRPr="004468CB" w:rsidRDefault="00DA142F" w:rsidP="00DA142F">
      <w:pPr>
        <w:pStyle w:val="a5"/>
        <w:rPr>
          <w:rFonts w:ascii="Arial" w:hAnsi="Arial" w:cs="Arial"/>
          <w:b/>
        </w:rPr>
      </w:pPr>
    </w:p>
    <w:p w:rsidR="00DA142F" w:rsidRPr="004468CB" w:rsidRDefault="00CD78FD" w:rsidP="00DA142F">
      <w:pPr>
        <w:pStyle w:val="a5"/>
        <w:jc w:val="center"/>
        <w:rPr>
          <w:rFonts w:ascii="Arial" w:hAnsi="Arial" w:cs="Arial"/>
          <w:b/>
        </w:rPr>
      </w:pPr>
      <w:r w:rsidRPr="004468CB">
        <w:rPr>
          <w:rFonts w:ascii="Arial" w:hAnsi="Arial" w:cs="Arial"/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b/>
        </w:rPr>
        <w:t>4</w:t>
      </w:r>
      <w:r w:rsidRPr="004468CB">
        <w:rPr>
          <w:rFonts w:ascii="Arial" w:hAnsi="Arial" w:cs="Arial"/>
          <w:b/>
        </w:rPr>
        <w:t xml:space="preserve"> год в рамках муниципального контроля в сфере </w:t>
      </w:r>
      <w:r w:rsidR="00BC678A" w:rsidRPr="004468CB">
        <w:rPr>
          <w:rFonts w:ascii="Arial" w:hAnsi="Arial" w:cs="Arial"/>
          <w:b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2E720D" w:rsidRPr="004468CB">
        <w:rPr>
          <w:rFonts w:ascii="Arial" w:hAnsi="Arial" w:cs="Arial"/>
          <w:b/>
        </w:rPr>
        <w:t xml:space="preserve"> </w:t>
      </w:r>
      <w:r w:rsidR="00320F56" w:rsidRPr="004468CB">
        <w:rPr>
          <w:rFonts w:ascii="Arial" w:hAnsi="Arial" w:cs="Arial"/>
          <w:b/>
        </w:rPr>
        <w:t xml:space="preserve"> </w:t>
      </w:r>
      <w:r w:rsidR="0057184B" w:rsidRPr="004468CB">
        <w:rPr>
          <w:rFonts w:ascii="Arial" w:hAnsi="Arial" w:cs="Arial"/>
          <w:b/>
        </w:rPr>
        <w:t xml:space="preserve"> сельского поселения </w:t>
      </w:r>
      <w:r w:rsidR="007F5CAF" w:rsidRPr="004468CB">
        <w:rPr>
          <w:rFonts w:ascii="Arial" w:hAnsi="Arial" w:cs="Arial"/>
          <w:b/>
        </w:rPr>
        <w:t>Казачемысского</w:t>
      </w:r>
      <w:r w:rsidR="00DA142F" w:rsidRPr="004468CB">
        <w:rPr>
          <w:rFonts w:ascii="Arial" w:hAnsi="Arial" w:cs="Arial"/>
          <w:b/>
        </w:rPr>
        <w:t xml:space="preserve"> сельсовета Татарского</w:t>
      </w:r>
      <w:r w:rsidR="0057184B" w:rsidRPr="004468CB">
        <w:rPr>
          <w:rFonts w:ascii="Arial" w:hAnsi="Arial" w:cs="Arial"/>
          <w:b/>
        </w:rPr>
        <w:t xml:space="preserve"> муниципального </w:t>
      </w:r>
      <w:r w:rsidR="00DA142F" w:rsidRPr="004468CB">
        <w:rPr>
          <w:rFonts w:ascii="Arial" w:hAnsi="Arial" w:cs="Arial"/>
          <w:b/>
        </w:rPr>
        <w:t xml:space="preserve"> райо</w:t>
      </w:r>
      <w:r w:rsidR="0057184B" w:rsidRPr="004468CB">
        <w:rPr>
          <w:rFonts w:ascii="Arial" w:hAnsi="Arial" w:cs="Arial"/>
          <w:b/>
        </w:rPr>
        <w:t xml:space="preserve">на Новосибирской области </w:t>
      </w:r>
    </w:p>
    <w:p w:rsidR="006A5E7B" w:rsidRPr="004468C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4468CB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9C21CF" w:rsidRPr="004468CB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4468C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4468C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4468C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</w:t>
      </w:r>
      <w:r w:rsidR="00320F56" w:rsidRPr="004468CB">
        <w:rPr>
          <w:rFonts w:ascii="Arial" w:hAnsi="Arial" w:cs="Arial"/>
          <w:sz w:val="24"/>
          <w:szCs w:val="24"/>
        </w:rPr>
        <w:t xml:space="preserve">. </w:t>
      </w:r>
      <w:r w:rsidR="00CD78FD" w:rsidRPr="004468CB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</w:t>
      </w:r>
      <w:r w:rsidR="004C28FF" w:rsidRPr="004468CB">
        <w:rPr>
          <w:rFonts w:ascii="Arial" w:hAnsi="Arial" w:cs="Arial"/>
          <w:sz w:val="24"/>
          <w:szCs w:val="24"/>
        </w:rPr>
        <w:t>аняемым законом ценностям на 20</w:t>
      </w:r>
      <w:r w:rsidR="00CD78FD" w:rsidRPr="004468CB">
        <w:rPr>
          <w:rFonts w:ascii="Arial" w:hAnsi="Arial" w:cs="Arial"/>
          <w:sz w:val="24"/>
          <w:szCs w:val="24"/>
        </w:rPr>
        <w:t>2</w:t>
      </w:r>
      <w:r w:rsidR="00494368">
        <w:rPr>
          <w:rFonts w:ascii="Arial" w:hAnsi="Arial" w:cs="Arial"/>
          <w:sz w:val="24"/>
          <w:szCs w:val="24"/>
        </w:rPr>
        <w:t xml:space="preserve">4 </w:t>
      </w:r>
      <w:r w:rsidR="00CD78FD" w:rsidRPr="004468CB">
        <w:rPr>
          <w:rFonts w:ascii="Arial" w:hAnsi="Arial" w:cs="Arial"/>
          <w:sz w:val="24"/>
          <w:szCs w:val="24"/>
        </w:rPr>
        <w:t xml:space="preserve">год в рамках муниципального контроля в сфере </w:t>
      </w:r>
      <w:r w:rsidR="00BC678A" w:rsidRPr="004468CB">
        <w:rPr>
          <w:rFonts w:ascii="Arial" w:hAnsi="Arial" w:cs="Arial"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320F56" w:rsidRPr="004468CB">
        <w:rPr>
          <w:rFonts w:ascii="Arial" w:hAnsi="Arial" w:cs="Arial"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320F56" w:rsidRPr="004468CB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4468CB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</w:t>
      </w:r>
      <w:r w:rsidR="00DA142F" w:rsidRPr="004468CB">
        <w:rPr>
          <w:rFonts w:ascii="Arial" w:hAnsi="Arial" w:cs="Arial"/>
          <w:sz w:val="24"/>
          <w:szCs w:val="24"/>
        </w:rPr>
        <w:t>.</w:t>
      </w:r>
      <w:r w:rsidR="00DA142F" w:rsidRPr="004468CB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7F5CAF" w:rsidRPr="004468CB">
        <w:rPr>
          <w:rFonts w:ascii="Arial" w:hAnsi="Arial" w:cs="Arial"/>
          <w:sz w:val="24"/>
          <w:szCs w:val="24"/>
        </w:rPr>
        <w:t>Казачемысский</w:t>
      </w:r>
      <w:r w:rsidR="00DA142F" w:rsidRPr="004468CB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r w:rsidR="005D368C" w:rsidRPr="004468CB">
        <w:rPr>
          <w:rFonts w:ascii="Arial" w:hAnsi="Arial" w:cs="Arial"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5D368C" w:rsidRPr="004468CB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4468CB">
        <w:rPr>
          <w:rFonts w:ascii="Arial" w:hAnsi="Arial" w:cs="Arial"/>
          <w:sz w:val="24"/>
          <w:szCs w:val="24"/>
        </w:rPr>
        <w:t xml:space="preserve"> в сети Интернет.</w:t>
      </w:r>
    </w:p>
    <w:p w:rsidR="006A5E7B" w:rsidRPr="004468CB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hAnsi="Arial" w:cs="Arial"/>
          <w:sz w:val="24"/>
          <w:szCs w:val="24"/>
        </w:rPr>
        <w:t>3</w:t>
      </w:r>
      <w:r w:rsidR="00DA142F" w:rsidRPr="004468CB">
        <w:rPr>
          <w:rFonts w:ascii="Arial" w:hAnsi="Arial" w:cs="Arial"/>
          <w:sz w:val="24"/>
          <w:szCs w:val="24"/>
        </w:rPr>
        <w:t>.</w:t>
      </w:r>
      <w:r w:rsidR="00DA142F" w:rsidRPr="004468CB">
        <w:rPr>
          <w:rFonts w:ascii="Arial" w:hAnsi="Arial" w:cs="Arial"/>
          <w:sz w:val="24"/>
          <w:szCs w:val="24"/>
        </w:rPr>
        <w:tab/>
      </w:r>
      <w:proofErr w:type="gramStart"/>
      <w:r w:rsidR="00DA142F" w:rsidRPr="004468CB">
        <w:rPr>
          <w:rFonts w:ascii="Arial" w:hAnsi="Arial" w:cs="Arial"/>
          <w:sz w:val="24"/>
          <w:szCs w:val="24"/>
        </w:rPr>
        <w:t>Контроль за</w:t>
      </w:r>
      <w:proofErr w:type="gramEnd"/>
      <w:r w:rsidR="00DA142F" w:rsidRPr="004468CB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7F5CAF" w:rsidRPr="004468CB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7F5CAF" w:rsidRPr="004468CB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320F56" w:rsidP="004C28FF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</w:t>
      </w:r>
      <w:r w:rsidR="004C28FF" w:rsidRPr="004468CB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E720D" w:rsidRPr="004468CB" w:rsidRDefault="00CD78FD" w:rsidP="002E720D">
      <w:pPr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b/>
          <w:sz w:val="24"/>
          <w:szCs w:val="24"/>
        </w:rPr>
        <w:t>4</w:t>
      </w:r>
      <w:r w:rsidRPr="004468CB">
        <w:rPr>
          <w:rFonts w:ascii="Arial" w:hAnsi="Arial" w:cs="Arial"/>
          <w:b/>
          <w:sz w:val="24"/>
          <w:szCs w:val="24"/>
        </w:rPr>
        <w:t xml:space="preserve"> год в рамках муниципального контроля в сфере </w:t>
      </w:r>
      <w:r w:rsidR="00BC678A" w:rsidRPr="004468CB">
        <w:rPr>
          <w:rFonts w:ascii="Arial" w:hAnsi="Arial" w:cs="Arial"/>
          <w:b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2E720D" w:rsidRPr="004468CB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b/>
          <w:sz w:val="24"/>
          <w:szCs w:val="24"/>
        </w:rPr>
        <w:t>Казачемысского</w:t>
      </w:r>
      <w:r w:rsidR="002E720D" w:rsidRPr="004468CB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E720D" w:rsidRPr="004468CB" w:rsidRDefault="002E720D" w:rsidP="002E720D">
      <w:pPr>
        <w:jc w:val="both"/>
        <w:rPr>
          <w:rFonts w:ascii="Arial" w:hAnsi="Arial" w:cs="Arial"/>
          <w:i/>
          <w:sz w:val="24"/>
          <w:szCs w:val="24"/>
        </w:rPr>
      </w:pPr>
    </w:p>
    <w:p w:rsidR="00CD78FD" w:rsidRPr="004468C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sz w:val="24"/>
          <w:szCs w:val="24"/>
        </w:rPr>
        <w:t>4</w:t>
      </w:r>
      <w:r w:rsidRPr="004468CB">
        <w:rPr>
          <w:rFonts w:ascii="Arial" w:hAnsi="Arial" w:cs="Arial"/>
          <w:sz w:val="24"/>
          <w:szCs w:val="24"/>
        </w:rPr>
        <w:t xml:space="preserve"> год в рамках 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муниципального контроля </w:t>
      </w:r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 xml:space="preserve">в сфере муниципального контроля в области охраны и </w:t>
      </w:r>
      <w:proofErr w:type="gramStart"/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>использования</w:t>
      </w:r>
      <w:proofErr w:type="gramEnd"/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 xml:space="preserve"> особо охраняемых природных территорий</w:t>
      </w:r>
      <w:r w:rsidRPr="004468CB">
        <w:rPr>
          <w:rFonts w:ascii="Arial" w:hAnsi="Arial" w:cs="Arial"/>
          <w:sz w:val="24"/>
          <w:szCs w:val="24"/>
        </w:rPr>
        <w:t xml:space="preserve">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FA166D" w:rsidRPr="004468CB">
        <w:rPr>
          <w:rFonts w:ascii="Arial" w:hAnsi="Arial" w:cs="Arial"/>
          <w:sz w:val="24"/>
          <w:szCs w:val="24"/>
        </w:rPr>
        <w:t xml:space="preserve"> </w:t>
      </w:r>
      <w:r w:rsidRPr="004468CB">
        <w:rPr>
          <w:rFonts w:ascii="Arial" w:hAnsi="Arial" w:cs="Arial"/>
          <w:sz w:val="24"/>
          <w:szCs w:val="24"/>
        </w:rPr>
        <w:t>сельсовета  Татарского муниципального района Новосибирской области.</w:t>
      </w:r>
    </w:p>
    <w:p w:rsidR="00CD78FD" w:rsidRPr="004468C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4468CB" w:rsidRDefault="00CD78FD" w:rsidP="00CD78FD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Pr="004468CB">
        <w:rPr>
          <w:rFonts w:ascii="Arial" w:hAnsi="Arial" w:cs="Arial"/>
          <w:sz w:val="24"/>
          <w:szCs w:val="24"/>
        </w:rPr>
        <w:t xml:space="preserve"> сельсовета  Татарского муниципального района Новосибирской области (далее по тексту – администрация).</w:t>
      </w:r>
    </w:p>
    <w:p w:rsidR="00CD78FD" w:rsidRPr="004468CB" w:rsidRDefault="00CD78FD" w:rsidP="00CD78FD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23CC2" w:rsidRPr="004468CB" w:rsidRDefault="00D23CC2" w:rsidP="00D23CC2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4468CB" w:rsidRDefault="00D23CC2" w:rsidP="00D23CC2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1.1. Вид муниципального контроля: муниципальный   контроль   </w:t>
      </w:r>
      <w:r w:rsidRPr="004468CB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468CB">
        <w:rPr>
          <w:rFonts w:ascii="Arial" w:hAnsi="Arial" w:cs="Arial"/>
          <w:sz w:val="24"/>
          <w:szCs w:val="24"/>
        </w:rPr>
        <w:t>границах населенных пунктов.</w:t>
      </w: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а) к эксплуатации объектов дорожного сервиса, размещенных </w:t>
      </w:r>
      <w:r w:rsidRPr="004468CB">
        <w:rPr>
          <w:rFonts w:ascii="Arial" w:hAnsi="Arial" w:cs="Arial"/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б) к осуществлению работ по капитальному ремонту, ремонту </w:t>
      </w:r>
      <w:r w:rsidRPr="004468CB">
        <w:rPr>
          <w:rFonts w:ascii="Arial" w:hAnsi="Arial" w:cs="Arial"/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C678A" w:rsidRPr="004468CB" w:rsidRDefault="00BC678A" w:rsidP="00BC678A">
      <w:pPr>
        <w:autoSpaceDE/>
        <w:autoSpaceDN/>
        <w:ind w:firstLine="708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lastRenderedPageBreak/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C678A" w:rsidRPr="004468CB" w:rsidRDefault="00BC678A" w:rsidP="00BC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C678A" w:rsidRPr="004468CB" w:rsidRDefault="00BC678A" w:rsidP="00BC678A">
      <w:pPr>
        <w:autoSpaceDE/>
        <w:autoSpaceDN/>
        <w:ind w:firstLine="540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 </w:t>
      </w: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Администрацией за 9 месяцев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 рамках профилактики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4468CB">
        <w:rPr>
          <w:rFonts w:ascii="Arial" w:hAnsi="Arial" w:cs="Arial"/>
          <w:sz w:val="24"/>
          <w:szCs w:val="24"/>
        </w:rPr>
        <w:t xml:space="preserve"> администрацией  в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году осуществляются следующие мероприятия: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C678A" w:rsidRPr="004468CB" w:rsidRDefault="00BC678A" w:rsidP="00BC678A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За 9 месяцев 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4) предупреждение </w:t>
      </w:r>
      <w:proofErr w:type="gramStart"/>
      <w:r w:rsidRPr="004468CB">
        <w:rPr>
          <w:rFonts w:ascii="Arial" w:hAnsi="Arial" w:cs="Arial"/>
          <w:sz w:val="24"/>
          <w:szCs w:val="24"/>
        </w:rPr>
        <w:t>нарушений</w:t>
      </w:r>
      <w:proofErr w:type="gramEnd"/>
      <w:r w:rsidRPr="004468CB">
        <w:rPr>
          <w:rFonts w:ascii="Arial" w:hAnsi="Arial" w:cs="Arial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lastRenderedPageBreak/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 положении о виде контроля с</w:t>
      </w:r>
      <w:r w:rsidRPr="004468CB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4468CB">
        <w:rPr>
          <w:rFonts w:ascii="Arial" w:hAnsi="Arial" w:cs="Arial"/>
          <w:sz w:val="24"/>
          <w:szCs w:val="24"/>
          <w:shd w:val="clear" w:color="auto" w:fill="FFFFFF"/>
        </w:rPr>
        <w:t>самообследование</w:t>
      </w:r>
      <w:proofErr w:type="spellEnd"/>
      <w:r w:rsidRPr="004468CB">
        <w:rPr>
          <w:rFonts w:ascii="Arial" w:hAnsi="Arial" w:cs="Arial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4468CB">
        <w:rPr>
          <w:rFonts w:ascii="Arial" w:hAnsi="Arial" w:cs="Arial"/>
          <w:sz w:val="24"/>
          <w:szCs w:val="24"/>
          <w:shd w:val="clear" w:color="auto" w:fill="FFFFFF"/>
        </w:rPr>
        <w:t>самообследования</w:t>
      </w:r>
      <w:proofErr w:type="spellEnd"/>
      <w:r w:rsidRPr="004468CB">
        <w:rPr>
          <w:rFonts w:ascii="Arial" w:hAnsi="Arial" w:cs="Arial"/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BC678A" w:rsidRPr="004468CB" w:rsidTr="00916D9F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gramStart"/>
            <w:r w:rsidRPr="004468C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4468C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BC678A" w:rsidRPr="004468CB" w:rsidTr="00916D9F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Информирование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C678A" w:rsidRPr="004468CB" w:rsidRDefault="00BC678A" w:rsidP="00BC678A">
            <w:pPr>
              <w:widowControl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C678A" w:rsidRPr="004468CB" w:rsidRDefault="00BC678A" w:rsidP="00BC678A">
            <w:pPr>
              <w:widowControl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678A" w:rsidRPr="004468CB" w:rsidRDefault="00BC678A" w:rsidP="00BC678A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C8793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Объявление предостережения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Консультирование.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8F567F" w:rsidP="00BC678A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Один раз в год в 3 квартале 202</w:t>
            </w:r>
            <w:r w:rsidR="00494368">
              <w:rPr>
                <w:rFonts w:ascii="Arial" w:hAnsi="Arial" w:cs="Arial"/>
                <w:sz w:val="24"/>
                <w:szCs w:val="24"/>
              </w:rPr>
              <w:t>4</w:t>
            </w:r>
            <w:r w:rsidRPr="004468CB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BC678A" w:rsidRPr="004468CB" w:rsidRDefault="00BC678A" w:rsidP="00BC678A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BC678A" w:rsidRPr="004468CB" w:rsidTr="00916D9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4468C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4468C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BC678A" w:rsidRPr="004468CB" w:rsidTr="00916D9F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468CB">
                <w:rPr>
                  <w:rFonts w:ascii="Arial" w:hAnsi="Arial" w:cs="Arial"/>
                  <w:sz w:val="24"/>
                  <w:szCs w:val="24"/>
                </w:rPr>
                <w:t>2021 г</w:t>
              </w:r>
            </w:smartTag>
            <w:r w:rsidRPr="004468CB">
              <w:rPr>
                <w:rFonts w:ascii="Arial" w:hAnsi="Arial" w:cs="Arial"/>
                <w:sz w:val="24"/>
                <w:szCs w:val="24"/>
              </w:rPr>
              <w:t>. № 248-ФЗ «О государственном контроле (надзоре) и муниципальном контроле в Российской Федерации»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BC678A" w:rsidRPr="004468CB" w:rsidTr="00916D9F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4468CB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4468CB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BC678A" w:rsidRPr="004468CB" w:rsidTr="00916D9F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4468CB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BC678A" w:rsidRPr="004468CB" w:rsidTr="00916D9F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66FDA"/>
    <w:rsid w:val="00077119"/>
    <w:rsid w:val="000B0D9F"/>
    <w:rsid w:val="00126512"/>
    <w:rsid w:val="001478F1"/>
    <w:rsid w:val="001A090C"/>
    <w:rsid w:val="001A7E0F"/>
    <w:rsid w:val="002E720D"/>
    <w:rsid w:val="00320F56"/>
    <w:rsid w:val="003219F8"/>
    <w:rsid w:val="00431A9B"/>
    <w:rsid w:val="004468CB"/>
    <w:rsid w:val="00494368"/>
    <w:rsid w:val="004C28FF"/>
    <w:rsid w:val="004E264D"/>
    <w:rsid w:val="0057184B"/>
    <w:rsid w:val="00586AD8"/>
    <w:rsid w:val="005B3D8E"/>
    <w:rsid w:val="005D368C"/>
    <w:rsid w:val="006A5E7B"/>
    <w:rsid w:val="007118CA"/>
    <w:rsid w:val="00715B8F"/>
    <w:rsid w:val="00794440"/>
    <w:rsid w:val="007F14DC"/>
    <w:rsid w:val="007F5CAF"/>
    <w:rsid w:val="008134CD"/>
    <w:rsid w:val="0085733D"/>
    <w:rsid w:val="008F0F04"/>
    <w:rsid w:val="008F567F"/>
    <w:rsid w:val="00904920"/>
    <w:rsid w:val="0093063B"/>
    <w:rsid w:val="009C21CF"/>
    <w:rsid w:val="00AC3591"/>
    <w:rsid w:val="00B41FCD"/>
    <w:rsid w:val="00BC678A"/>
    <w:rsid w:val="00C8793A"/>
    <w:rsid w:val="00CD78FD"/>
    <w:rsid w:val="00D23CC2"/>
    <w:rsid w:val="00D4049E"/>
    <w:rsid w:val="00DA142F"/>
    <w:rsid w:val="00DC5D96"/>
    <w:rsid w:val="00DF16CE"/>
    <w:rsid w:val="00E7795B"/>
    <w:rsid w:val="00F177FC"/>
    <w:rsid w:val="00F228A1"/>
    <w:rsid w:val="00F24984"/>
    <w:rsid w:val="00FA166D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50</cp:revision>
  <dcterms:created xsi:type="dcterms:W3CDTF">2021-02-05T02:22:00Z</dcterms:created>
  <dcterms:modified xsi:type="dcterms:W3CDTF">2023-09-27T03:31:00Z</dcterms:modified>
</cp:coreProperties>
</file>