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7B" w:rsidRDefault="003773D1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  <w:r w:rsidRPr="003773D1">
        <w:rPr>
          <w:b/>
          <w:bCs/>
          <w:sz w:val="24"/>
          <w:szCs w:val="24"/>
        </w:rPr>
        <w:t>НОВОСИБИРСКАЯ ОБЛАСТЬ ТАТАРСКИЙ  МУНИ</w:t>
      </w:r>
      <w:r>
        <w:rPr>
          <w:b/>
          <w:bCs/>
          <w:sz w:val="24"/>
          <w:szCs w:val="24"/>
        </w:rPr>
        <w:t>Ц</w:t>
      </w:r>
      <w:r w:rsidRPr="003773D1">
        <w:rPr>
          <w:b/>
          <w:bCs/>
          <w:sz w:val="24"/>
          <w:szCs w:val="24"/>
        </w:rPr>
        <w:t xml:space="preserve">ИПАЛЬНЫЙ РАЙОН </w:t>
      </w:r>
      <w:r w:rsidR="006A5E7B">
        <w:rPr>
          <w:b/>
          <w:bCs/>
          <w:sz w:val="24"/>
          <w:szCs w:val="24"/>
        </w:rPr>
        <w:t xml:space="preserve">АДМИНИСТРАЦИЯ   СЕЛЬСКОГО ПОСЕЛЕНИЯ </w:t>
      </w:r>
      <w:r w:rsidR="002F06C9">
        <w:rPr>
          <w:b/>
          <w:bCs/>
          <w:sz w:val="24"/>
          <w:szCs w:val="24"/>
        </w:rPr>
        <w:t>КАЗАЧЕМЫССКОГО</w:t>
      </w:r>
      <w:r w:rsidR="006A5E7B">
        <w:rPr>
          <w:b/>
          <w:bCs/>
          <w:sz w:val="24"/>
          <w:szCs w:val="24"/>
        </w:rPr>
        <w:t xml:space="preserve"> СЕЛЬСОВЕТА</w:t>
      </w:r>
    </w:p>
    <w:p w:rsidR="006A5E7B" w:rsidRDefault="006A5E7B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</w:t>
      </w:r>
    </w:p>
    <w:p w:rsidR="006A5E7B" w:rsidRDefault="006A5E7B" w:rsidP="006A5E7B">
      <w:pPr>
        <w:autoSpaceDE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6A5E7B" w:rsidRDefault="006A5E7B" w:rsidP="006A5E7B">
      <w:pPr>
        <w:autoSpaceDE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ПОСТАНОВЛЕНИ</w:t>
      </w:r>
      <w:r w:rsidR="0054137C">
        <w:rPr>
          <w:rFonts w:eastAsia="Calibri"/>
          <w:b/>
          <w:bCs/>
          <w:sz w:val="24"/>
          <w:szCs w:val="24"/>
          <w:lang w:eastAsia="en-US"/>
        </w:rPr>
        <w:t>Е</w:t>
      </w:r>
      <w:bookmarkStart w:id="0" w:name="_GoBack"/>
      <w:bookmarkEnd w:id="0"/>
    </w:p>
    <w:p w:rsidR="006A5E7B" w:rsidRDefault="002F06C9" w:rsidP="006A5E7B">
      <w:pPr>
        <w:autoSpaceDE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20 </w:t>
      </w:r>
      <w:r w:rsidR="00EC572A">
        <w:rPr>
          <w:rFonts w:eastAsia="Calibri"/>
          <w:b/>
          <w:sz w:val="24"/>
          <w:szCs w:val="24"/>
          <w:lang w:eastAsia="en-US"/>
        </w:rPr>
        <w:t>декабря</w:t>
      </w:r>
      <w:r w:rsidR="006A5E7B">
        <w:rPr>
          <w:rFonts w:eastAsia="Calibri"/>
          <w:b/>
          <w:sz w:val="24"/>
          <w:szCs w:val="24"/>
          <w:lang w:eastAsia="en-US"/>
        </w:rPr>
        <w:t xml:space="preserve">  202</w:t>
      </w:r>
      <w:r w:rsidR="00DB29BB">
        <w:rPr>
          <w:rFonts w:eastAsia="Calibri"/>
          <w:b/>
          <w:sz w:val="24"/>
          <w:szCs w:val="24"/>
          <w:lang w:eastAsia="en-US"/>
        </w:rPr>
        <w:t>2</w:t>
      </w:r>
      <w:r w:rsidR="006A5E7B">
        <w:rPr>
          <w:rFonts w:eastAsia="Calibri"/>
          <w:b/>
          <w:sz w:val="24"/>
          <w:szCs w:val="24"/>
          <w:lang w:eastAsia="en-US"/>
        </w:rPr>
        <w:t xml:space="preserve"> г.                                                                                                                    № </w:t>
      </w:r>
      <w:r>
        <w:rPr>
          <w:rFonts w:eastAsia="Calibri"/>
          <w:b/>
          <w:sz w:val="24"/>
          <w:szCs w:val="24"/>
          <w:lang w:eastAsia="en-US"/>
        </w:rPr>
        <w:t>47</w:t>
      </w:r>
    </w:p>
    <w:p w:rsidR="006A5E7B" w:rsidRDefault="002F06C9" w:rsidP="006A5E7B">
      <w:pPr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</w:t>
      </w:r>
      <w:proofErr w:type="gramStart"/>
      <w:r>
        <w:rPr>
          <w:rFonts w:eastAsia="Calibri"/>
          <w:sz w:val="24"/>
          <w:szCs w:val="24"/>
          <w:lang w:eastAsia="en-US"/>
        </w:rPr>
        <w:t>.К</w:t>
      </w:r>
      <w:proofErr w:type="gramEnd"/>
      <w:r>
        <w:rPr>
          <w:rFonts w:eastAsia="Calibri"/>
          <w:sz w:val="24"/>
          <w:szCs w:val="24"/>
          <w:lang w:eastAsia="en-US"/>
        </w:rPr>
        <w:t>азачий Мыс</w:t>
      </w:r>
    </w:p>
    <w:p w:rsidR="00DA142F" w:rsidRPr="00DA142F" w:rsidRDefault="00DA142F" w:rsidP="00DA142F">
      <w:pPr>
        <w:pStyle w:val="a5"/>
        <w:rPr>
          <w:b/>
        </w:rPr>
      </w:pPr>
    </w:p>
    <w:p w:rsidR="00DA142F" w:rsidRDefault="009009A1" w:rsidP="00DA142F">
      <w:pPr>
        <w:pStyle w:val="a5"/>
        <w:jc w:val="center"/>
        <w:rPr>
          <w:b/>
        </w:rPr>
      </w:pPr>
      <w:r w:rsidRPr="009009A1">
        <w:rPr>
          <w:b/>
        </w:rPr>
        <w:t>Об утверждении Программы профилактики рисков причинения вреда (ущерба) охраняемым законом ценностям на 202</w:t>
      </w:r>
      <w:r w:rsidR="00DB29BB">
        <w:rPr>
          <w:b/>
        </w:rPr>
        <w:t>3</w:t>
      </w:r>
      <w:r w:rsidRPr="009009A1">
        <w:rPr>
          <w:b/>
        </w:rPr>
        <w:t xml:space="preserve"> год в сфере муниципального жилищного контроля  на территории</w:t>
      </w:r>
      <w:r>
        <w:rPr>
          <w:b/>
        </w:rPr>
        <w:t xml:space="preserve"> </w:t>
      </w:r>
      <w:r w:rsidR="0057184B">
        <w:rPr>
          <w:b/>
        </w:rPr>
        <w:t>сельского поселения</w:t>
      </w:r>
      <w:r w:rsidR="0057184B" w:rsidRPr="0057184B">
        <w:rPr>
          <w:b/>
        </w:rPr>
        <w:t xml:space="preserve"> </w:t>
      </w:r>
      <w:r w:rsidR="002F06C9">
        <w:rPr>
          <w:b/>
        </w:rPr>
        <w:t>Казачемысского</w:t>
      </w:r>
      <w:r w:rsidR="00DA142F" w:rsidRPr="00DA142F">
        <w:rPr>
          <w:b/>
        </w:rPr>
        <w:t xml:space="preserve"> сельсовета Татарского</w:t>
      </w:r>
      <w:r w:rsidR="0057184B">
        <w:rPr>
          <w:b/>
        </w:rPr>
        <w:t xml:space="preserve"> муниципального </w:t>
      </w:r>
      <w:r w:rsidR="00DA142F" w:rsidRPr="00DA142F">
        <w:rPr>
          <w:b/>
        </w:rPr>
        <w:t xml:space="preserve"> райо</w:t>
      </w:r>
      <w:r w:rsidR="0057184B">
        <w:rPr>
          <w:b/>
        </w:rPr>
        <w:t xml:space="preserve">на Новосибирской области </w:t>
      </w:r>
    </w:p>
    <w:p w:rsidR="006A5E7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 w:rsidRPr="00CD78FD">
        <w:rPr>
          <w:sz w:val="24"/>
          <w:szCs w:val="24"/>
        </w:rPr>
        <w:t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>
        <w:rPr>
          <w:sz w:val="24"/>
          <w:szCs w:val="24"/>
        </w:rPr>
        <w:t xml:space="preserve">, </w:t>
      </w:r>
      <w:r w:rsidR="009C21CF" w:rsidRPr="009C21CF">
        <w:rPr>
          <w:sz w:val="24"/>
          <w:szCs w:val="24"/>
        </w:rPr>
        <w:t xml:space="preserve">администрация сельского поселения </w:t>
      </w:r>
      <w:r w:rsidR="002F06C9">
        <w:rPr>
          <w:sz w:val="24"/>
          <w:szCs w:val="24"/>
        </w:rPr>
        <w:t>Казачемысского</w:t>
      </w:r>
      <w:r w:rsidR="009C21CF" w:rsidRPr="009C21CF">
        <w:rPr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A5E7B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ПОСТАНОВЛЯЕТ:</w:t>
      </w:r>
    </w:p>
    <w:p w:rsidR="006A5E7B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eastAsia="Calibri"/>
          <w:sz w:val="24"/>
          <w:szCs w:val="24"/>
          <w:lang w:eastAsia="en-US"/>
        </w:rPr>
      </w:pPr>
    </w:p>
    <w:p w:rsidR="00320F56" w:rsidRDefault="00FB4B27" w:rsidP="00320F56">
      <w:pPr>
        <w:shd w:val="clear" w:color="auto" w:fill="FFFFFF"/>
        <w:autoSpaceDE/>
        <w:autoSpaceDN/>
        <w:ind w:right="5"/>
        <w:jc w:val="both"/>
        <w:rPr>
          <w:rFonts w:ascii="PT Astra Serif" w:hAnsi="PT Astra Serif"/>
          <w:sz w:val="24"/>
          <w:szCs w:val="24"/>
        </w:rPr>
      </w:pPr>
      <w:r w:rsidRPr="00FB4B27">
        <w:rPr>
          <w:rFonts w:ascii="PT Astra Serif" w:hAnsi="PT Astra Serif"/>
          <w:sz w:val="24"/>
          <w:szCs w:val="24"/>
        </w:rPr>
        <w:t>1</w:t>
      </w:r>
      <w:r w:rsidR="00320F56">
        <w:rPr>
          <w:rFonts w:ascii="PT Astra Serif" w:hAnsi="PT Astra Serif"/>
          <w:sz w:val="24"/>
          <w:szCs w:val="24"/>
        </w:rPr>
        <w:t xml:space="preserve">. </w:t>
      </w:r>
      <w:r w:rsidR="00CD78FD" w:rsidRPr="00CD78FD">
        <w:rPr>
          <w:rFonts w:ascii="PT Astra Serif" w:hAnsi="PT Astra Serif"/>
          <w:sz w:val="24"/>
          <w:szCs w:val="24"/>
        </w:rPr>
        <w:t>Утвердить Программу профилактики рисков причинения вреда (ущерба) охраняемым законом ценностям на 202</w:t>
      </w:r>
      <w:r w:rsidR="00DB29BB">
        <w:rPr>
          <w:rFonts w:ascii="PT Astra Serif" w:hAnsi="PT Astra Serif"/>
          <w:sz w:val="24"/>
          <w:szCs w:val="24"/>
        </w:rPr>
        <w:t>3</w:t>
      </w:r>
      <w:r w:rsidR="00CD78FD" w:rsidRPr="00CD78FD">
        <w:rPr>
          <w:rFonts w:ascii="PT Astra Serif" w:hAnsi="PT Astra Serif"/>
          <w:sz w:val="24"/>
          <w:szCs w:val="24"/>
        </w:rPr>
        <w:t xml:space="preserve"> год в рамках муниципального контроля в сфере </w:t>
      </w:r>
      <w:r w:rsidR="009009A1" w:rsidRPr="009009A1">
        <w:rPr>
          <w:rFonts w:ascii="PT Astra Serif" w:hAnsi="PT Astra Serif"/>
          <w:sz w:val="24"/>
          <w:szCs w:val="24"/>
        </w:rPr>
        <w:t>муниципального жилищного контроля</w:t>
      </w:r>
      <w:r w:rsidR="00CD78FD" w:rsidRPr="00CD78FD">
        <w:rPr>
          <w:rFonts w:ascii="PT Astra Serif" w:hAnsi="PT Astra Serif"/>
          <w:sz w:val="24"/>
          <w:szCs w:val="24"/>
        </w:rPr>
        <w:t xml:space="preserve"> на территории</w:t>
      </w:r>
      <w:r w:rsidR="002E720D">
        <w:rPr>
          <w:rFonts w:ascii="PT Astra Serif" w:hAnsi="PT Astra Serif"/>
          <w:sz w:val="24"/>
          <w:szCs w:val="24"/>
        </w:rPr>
        <w:t xml:space="preserve"> </w:t>
      </w:r>
      <w:r w:rsidR="00320F56" w:rsidRPr="00320F56">
        <w:rPr>
          <w:rFonts w:ascii="PT Astra Serif" w:hAnsi="PT Astra Serif"/>
          <w:sz w:val="24"/>
          <w:szCs w:val="24"/>
        </w:rPr>
        <w:t xml:space="preserve">сельского поселения </w:t>
      </w:r>
      <w:r w:rsidR="002F06C9">
        <w:rPr>
          <w:rFonts w:ascii="PT Astra Serif" w:hAnsi="PT Astra Serif"/>
          <w:sz w:val="24"/>
          <w:szCs w:val="24"/>
        </w:rPr>
        <w:t>Казачемысского</w:t>
      </w:r>
      <w:r w:rsidR="00320F56" w:rsidRPr="00320F56">
        <w:rPr>
          <w:rFonts w:ascii="PT Astra Serif" w:hAnsi="PT Astra Serif"/>
          <w:sz w:val="24"/>
          <w:szCs w:val="24"/>
        </w:rPr>
        <w:t xml:space="preserve"> сельсовета</w:t>
      </w:r>
      <w:r w:rsidR="00320F56">
        <w:rPr>
          <w:rFonts w:ascii="PT Astra Serif" w:hAnsi="PT Astra Serif"/>
          <w:sz w:val="24"/>
          <w:szCs w:val="24"/>
        </w:rPr>
        <w:t>.</w:t>
      </w:r>
    </w:p>
    <w:p w:rsidR="00DA142F" w:rsidRPr="00DA142F" w:rsidRDefault="00320F56" w:rsidP="00FB4B27">
      <w:pPr>
        <w:shd w:val="clear" w:color="auto" w:fill="FFFFFF"/>
        <w:autoSpaceDE/>
        <w:autoSpaceDN/>
        <w:ind w:right="5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</w:t>
      </w:r>
      <w:r w:rsidR="00DA142F" w:rsidRPr="00DA142F">
        <w:rPr>
          <w:rFonts w:ascii="PT Astra Serif" w:hAnsi="PT Astra Serif"/>
          <w:sz w:val="24"/>
          <w:szCs w:val="24"/>
        </w:rPr>
        <w:t>.</w:t>
      </w:r>
      <w:r w:rsidR="00DA142F" w:rsidRPr="00DA142F">
        <w:rPr>
          <w:rFonts w:ascii="PT Astra Serif" w:hAnsi="PT Astra Serif"/>
          <w:sz w:val="24"/>
          <w:szCs w:val="24"/>
        </w:rPr>
        <w:tab/>
        <w:t xml:space="preserve">Опубликовать данное  постановление в местной газете « </w:t>
      </w:r>
      <w:r w:rsidR="002F06C9">
        <w:rPr>
          <w:rFonts w:ascii="PT Astra Serif" w:hAnsi="PT Astra Serif"/>
          <w:sz w:val="24"/>
          <w:szCs w:val="24"/>
        </w:rPr>
        <w:t>Казачемысский</w:t>
      </w:r>
      <w:r w:rsidR="00DA142F" w:rsidRPr="00DA142F">
        <w:rPr>
          <w:rFonts w:ascii="PT Astra Serif" w:hAnsi="PT Astra Serif"/>
          <w:sz w:val="24"/>
          <w:szCs w:val="24"/>
        </w:rPr>
        <w:t xml:space="preserve"> вестник» и разместить на официальном сайте администрации </w:t>
      </w:r>
      <w:r w:rsidR="00A12FE4" w:rsidRPr="00A12FE4">
        <w:rPr>
          <w:rFonts w:ascii="PT Astra Serif" w:hAnsi="PT Astra Serif"/>
          <w:sz w:val="24"/>
          <w:szCs w:val="24"/>
        </w:rPr>
        <w:t xml:space="preserve">сельского поселения </w:t>
      </w:r>
      <w:r w:rsidR="002F06C9">
        <w:rPr>
          <w:rFonts w:ascii="PT Astra Serif" w:hAnsi="PT Astra Serif"/>
          <w:sz w:val="24"/>
          <w:szCs w:val="24"/>
        </w:rPr>
        <w:t>Казачемысского</w:t>
      </w:r>
      <w:r w:rsidR="00A12FE4" w:rsidRPr="00A12FE4">
        <w:rPr>
          <w:rFonts w:ascii="PT Astra Serif" w:hAnsi="PT Astra Serif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DA142F">
        <w:rPr>
          <w:rFonts w:ascii="PT Astra Serif" w:hAnsi="PT Astra Serif"/>
          <w:sz w:val="24"/>
          <w:szCs w:val="24"/>
        </w:rPr>
        <w:t>в сети Интернет.</w:t>
      </w:r>
    </w:p>
    <w:p w:rsidR="006A5E7B" w:rsidRDefault="00320F56" w:rsidP="00DA142F">
      <w:pPr>
        <w:shd w:val="clear" w:color="auto" w:fill="FFFFFF"/>
        <w:autoSpaceDE/>
        <w:autoSpaceDN/>
        <w:ind w:right="5"/>
        <w:jc w:val="both"/>
        <w:rPr>
          <w:rFonts w:eastAsia="Calibri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</w:rPr>
        <w:t>3</w:t>
      </w:r>
      <w:r w:rsidR="00DA142F" w:rsidRPr="00DA142F">
        <w:rPr>
          <w:rFonts w:ascii="PT Astra Serif" w:hAnsi="PT Astra Serif"/>
          <w:sz w:val="24"/>
          <w:szCs w:val="24"/>
        </w:rPr>
        <w:t>.</w:t>
      </w:r>
      <w:r w:rsidR="00DA142F" w:rsidRPr="00DA142F">
        <w:rPr>
          <w:rFonts w:ascii="PT Astra Serif" w:hAnsi="PT Astra Serif"/>
          <w:sz w:val="24"/>
          <w:szCs w:val="24"/>
        </w:rPr>
        <w:tab/>
      </w:r>
      <w:proofErr w:type="gramStart"/>
      <w:r w:rsidR="00DA142F" w:rsidRPr="00DA142F">
        <w:rPr>
          <w:rFonts w:ascii="PT Astra Serif" w:hAnsi="PT Astra Serif"/>
          <w:sz w:val="24"/>
          <w:szCs w:val="24"/>
        </w:rPr>
        <w:t>Контроль за</w:t>
      </w:r>
      <w:proofErr w:type="gramEnd"/>
      <w:r w:rsidR="00DA142F" w:rsidRPr="00DA142F">
        <w:rPr>
          <w:rFonts w:ascii="PT Astra Serif" w:hAnsi="PT Astra Serif"/>
          <w:sz w:val="24"/>
          <w:szCs w:val="24"/>
        </w:rPr>
        <w:t xml:space="preserve"> исполнением данного постановления оставляю за собой.</w:t>
      </w: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</w:p>
    <w:p w:rsidR="006A5E7B" w:rsidRDefault="006A5E7B" w:rsidP="006A5E7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Глава  сельского поселения </w:t>
      </w:r>
      <w:r w:rsidR="002F06C9">
        <w:rPr>
          <w:rFonts w:eastAsia="Calibri"/>
          <w:sz w:val="24"/>
          <w:szCs w:val="24"/>
          <w:lang w:eastAsia="en-US"/>
        </w:rPr>
        <w:t>Казачемысского</w:t>
      </w:r>
      <w:r>
        <w:rPr>
          <w:rFonts w:eastAsia="Calibri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2F06C9">
        <w:rPr>
          <w:rFonts w:eastAsia="Calibri"/>
          <w:sz w:val="24"/>
          <w:szCs w:val="24"/>
          <w:lang w:eastAsia="en-US"/>
        </w:rPr>
        <w:t>Н.Г.Авдеев</w:t>
      </w: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431A9B" w:rsidRDefault="00431A9B" w:rsidP="006A5E7B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</w:t>
      </w: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320F56" w:rsidRDefault="00320F56" w:rsidP="00320F56">
      <w:pPr>
        <w:rPr>
          <w:rFonts w:eastAsia="Calibri"/>
          <w:sz w:val="24"/>
          <w:szCs w:val="24"/>
          <w:lang w:eastAsia="en-US"/>
        </w:rPr>
      </w:pPr>
    </w:p>
    <w:p w:rsidR="00015444" w:rsidRPr="007118CA" w:rsidRDefault="00320F56" w:rsidP="00DB29BB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</w:t>
      </w:r>
      <w:r w:rsidR="009C21CF">
        <w:rPr>
          <w:rFonts w:eastAsia="Calibri"/>
          <w:sz w:val="24"/>
          <w:szCs w:val="24"/>
          <w:lang w:eastAsia="en-US"/>
        </w:rPr>
        <w:t xml:space="preserve">                </w:t>
      </w:r>
      <w:r w:rsidR="00DB29BB">
        <w:rPr>
          <w:rFonts w:eastAsia="Calibri"/>
          <w:sz w:val="24"/>
          <w:szCs w:val="24"/>
          <w:lang w:eastAsia="en-US"/>
        </w:rPr>
        <w:t>приложение</w:t>
      </w:r>
    </w:p>
    <w:p w:rsidR="007118CA" w:rsidRP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7118CA" w:rsidRPr="007118CA" w:rsidRDefault="007118CA" w:rsidP="007118CA">
      <w:pPr>
        <w:rPr>
          <w:rFonts w:eastAsia="Calibri"/>
          <w:sz w:val="24"/>
          <w:szCs w:val="24"/>
          <w:lang w:eastAsia="en-US"/>
        </w:rPr>
      </w:pPr>
    </w:p>
    <w:p w:rsidR="009009A1" w:rsidRPr="009009A1" w:rsidRDefault="009009A1" w:rsidP="009009A1">
      <w:pPr>
        <w:autoSpaceDE/>
        <w:autoSpaceDN/>
        <w:jc w:val="center"/>
        <w:outlineLvl w:val="0"/>
        <w:rPr>
          <w:b/>
          <w:sz w:val="28"/>
          <w:szCs w:val="28"/>
        </w:rPr>
      </w:pPr>
      <w:r w:rsidRPr="009009A1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DB29BB">
        <w:rPr>
          <w:b/>
          <w:sz w:val="28"/>
          <w:szCs w:val="28"/>
        </w:rPr>
        <w:t>3</w:t>
      </w:r>
      <w:r w:rsidRPr="009009A1">
        <w:rPr>
          <w:b/>
          <w:sz w:val="28"/>
          <w:szCs w:val="28"/>
        </w:rPr>
        <w:t xml:space="preserve"> год в сфере муниципального жилищного контроля  на территории  сельского поселения </w:t>
      </w:r>
      <w:r w:rsidR="002F06C9">
        <w:rPr>
          <w:b/>
          <w:sz w:val="28"/>
          <w:szCs w:val="28"/>
        </w:rPr>
        <w:t>Казачемысского</w:t>
      </w:r>
      <w:r w:rsidRPr="009009A1">
        <w:rPr>
          <w:b/>
          <w:sz w:val="28"/>
          <w:szCs w:val="28"/>
        </w:rPr>
        <w:t xml:space="preserve"> сельсовета Татарского муниципального  района Новосибирской области</w:t>
      </w:r>
    </w:p>
    <w:p w:rsidR="009009A1" w:rsidRPr="009009A1" w:rsidRDefault="009009A1" w:rsidP="009009A1">
      <w:pPr>
        <w:autoSpaceDE/>
        <w:autoSpaceDN/>
        <w:jc w:val="center"/>
        <w:outlineLvl w:val="0"/>
        <w:rPr>
          <w:b/>
          <w:sz w:val="28"/>
          <w:szCs w:val="28"/>
        </w:rPr>
      </w:pPr>
    </w:p>
    <w:p w:rsidR="009009A1" w:rsidRPr="009009A1" w:rsidRDefault="009009A1" w:rsidP="009009A1">
      <w:pPr>
        <w:autoSpaceDE/>
        <w:autoSpaceDN/>
        <w:ind w:firstLine="567"/>
        <w:jc w:val="both"/>
        <w:outlineLvl w:val="0"/>
        <w:rPr>
          <w:sz w:val="24"/>
          <w:szCs w:val="24"/>
        </w:rPr>
      </w:pPr>
      <w:proofErr w:type="gramStart"/>
      <w:r w:rsidRPr="009009A1">
        <w:rPr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DB29BB">
        <w:rPr>
          <w:sz w:val="24"/>
          <w:szCs w:val="24"/>
        </w:rPr>
        <w:t>3</w:t>
      </w:r>
      <w:r w:rsidRPr="009009A1">
        <w:rPr>
          <w:sz w:val="24"/>
          <w:szCs w:val="24"/>
        </w:rPr>
        <w:t xml:space="preserve"> год в сфере муниципального жилищного  контроля  на территории сельского поселения </w:t>
      </w:r>
      <w:r w:rsidR="002F06C9">
        <w:rPr>
          <w:sz w:val="24"/>
          <w:szCs w:val="24"/>
        </w:rPr>
        <w:t>Казачемысского</w:t>
      </w:r>
      <w:r w:rsidRPr="009009A1">
        <w:rPr>
          <w:sz w:val="24"/>
          <w:szCs w:val="24"/>
        </w:rPr>
        <w:t xml:space="preserve"> сельсовета Татарского муниципального  района Новосибирской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</w:t>
      </w:r>
      <w:proofErr w:type="gramEnd"/>
      <w:r w:rsidRPr="009009A1">
        <w:rPr>
          <w:sz w:val="24"/>
          <w:szCs w:val="24"/>
        </w:rPr>
        <w:t xml:space="preserve">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sz w:val="24"/>
          <w:szCs w:val="24"/>
        </w:rPr>
        <w:t xml:space="preserve">Настоящая Программа разработана и подлежит исполнению администрацией сельского поселения </w:t>
      </w:r>
      <w:r w:rsidR="002F06C9">
        <w:rPr>
          <w:sz w:val="24"/>
          <w:szCs w:val="24"/>
        </w:rPr>
        <w:t>Казачемысского</w:t>
      </w:r>
      <w:r w:rsidRPr="009009A1">
        <w:rPr>
          <w:sz w:val="24"/>
          <w:szCs w:val="24"/>
        </w:rPr>
        <w:t xml:space="preserve"> сельсовета Татарского муниципального  района Новосибирской области (далее по тексту – администрация).</w:t>
      </w:r>
    </w:p>
    <w:p w:rsidR="009009A1" w:rsidRPr="009009A1" w:rsidRDefault="009009A1" w:rsidP="009009A1">
      <w:pPr>
        <w:adjustRightInd w:val="0"/>
        <w:ind w:firstLine="567"/>
        <w:jc w:val="both"/>
        <w:rPr>
          <w:b/>
          <w:sz w:val="24"/>
          <w:szCs w:val="24"/>
        </w:rPr>
      </w:pPr>
    </w:p>
    <w:p w:rsidR="009009A1" w:rsidRPr="009009A1" w:rsidRDefault="009009A1" w:rsidP="009009A1">
      <w:pPr>
        <w:autoSpaceDE/>
        <w:autoSpaceDN/>
        <w:jc w:val="center"/>
        <w:rPr>
          <w:b/>
          <w:sz w:val="24"/>
          <w:szCs w:val="24"/>
        </w:rPr>
      </w:pPr>
      <w:r w:rsidRPr="009009A1">
        <w:rPr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9009A1" w:rsidRPr="009009A1" w:rsidRDefault="009009A1" w:rsidP="009009A1">
      <w:pPr>
        <w:autoSpaceDE/>
        <w:autoSpaceDN/>
        <w:ind w:left="567"/>
        <w:jc w:val="center"/>
        <w:rPr>
          <w:sz w:val="28"/>
          <w:szCs w:val="28"/>
        </w:rPr>
      </w:pP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1.1. Вид муниципального контроля: муниципальный жилищный контроль.</w:t>
      </w:r>
    </w:p>
    <w:p w:rsidR="009009A1" w:rsidRPr="009009A1" w:rsidRDefault="009009A1" w:rsidP="009009A1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1.2. Предметом муниципального контроля на территории муниципального образования   является:</w:t>
      </w:r>
    </w:p>
    <w:p w:rsidR="009009A1" w:rsidRPr="009009A1" w:rsidRDefault="009009A1" w:rsidP="009009A1">
      <w:pPr>
        <w:tabs>
          <w:tab w:val="left" w:pos="1134"/>
        </w:tabs>
        <w:autoSpaceDE/>
        <w:autoSpaceDN/>
        <w:spacing w:after="200" w:line="276" w:lineRule="auto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9009A1">
        <w:rPr>
          <w:rFonts w:eastAsia="Calibri"/>
          <w:sz w:val="24"/>
          <w:szCs w:val="24"/>
          <w:lang w:eastAsia="en-US"/>
        </w:rPr>
        <w:t xml:space="preserve"> соблюдение </w:t>
      </w:r>
      <w:r w:rsidRPr="009009A1">
        <w:rPr>
          <w:rFonts w:eastAsia="Calibri"/>
          <w:sz w:val="24"/>
          <w:szCs w:val="24"/>
          <w:lang w:eastAsia="en-US"/>
        </w:rPr>
        <w:t>гражданами и организациями  (далее – контролируемые лица)обязательных требований</w:t>
      </w:r>
      <w:r w:rsidRPr="009009A1">
        <w:rPr>
          <w:rFonts w:eastAsia="Calibri"/>
          <w:sz w:val="24"/>
          <w:szCs w:val="24"/>
          <w:lang w:eastAsia="en-US"/>
        </w:rPr>
        <w:t xml:space="preserve"> установленных жилищным законодательством, </w:t>
      </w:r>
      <w:r w:rsidRPr="009009A1">
        <w:rPr>
          <w:rFonts w:eastAsia="Calibri"/>
          <w:bCs/>
          <w:sz w:val="24"/>
          <w:szCs w:val="24"/>
          <w:lang w:eastAsia="en-US"/>
        </w:rPr>
        <w:t>законодательством об энергосбережении и о повышении энергетической эффективности в отношении муниципального жилищного фонда</w:t>
      </w:r>
      <w:r w:rsidRPr="009009A1">
        <w:rPr>
          <w:rFonts w:eastAsia="Calibri"/>
          <w:bCs/>
          <w:sz w:val="24"/>
          <w:szCs w:val="24"/>
          <w:lang w:eastAsia="en-US"/>
        </w:rPr>
        <w:t xml:space="preserve"> (далее – обязательных требований), а именно</w:t>
      </w:r>
      <w:r w:rsidRPr="009009A1">
        <w:rPr>
          <w:rFonts w:eastAsia="Calibri"/>
          <w:bCs/>
          <w:sz w:val="24"/>
          <w:szCs w:val="24"/>
          <w:lang w:eastAsia="en-US"/>
        </w:rPr>
        <w:t>:</w:t>
      </w:r>
    </w:p>
    <w:p w:rsidR="009009A1" w:rsidRPr="009009A1" w:rsidRDefault="009009A1" w:rsidP="009009A1">
      <w:pPr>
        <w:adjustRightInd w:val="0"/>
        <w:ind w:firstLine="540"/>
        <w:jc w:val="both"/>
        <w:rPr>
          <w:bCs/>
          <w:sz w:val="24"/>
          <w:szCs w:val="24"/>
        </w:rPr>
      </w:pPr>
      <w:r w:rsidRPr="009009A1">
        <w:rPr>
          <w:bCs/>
          <w:sz w:val="24"/>
          <w:szCs w:val="24"/>
        </w:rPr>
        <w:t xml:space="preserve">1) требований </w:t>
      </w:r>
      <w:proofErr w:type="gramStart"/>
      <w:r w:rsidRPr="009009A1">
        <w:rPr>
          <w:bCs/>
          <w:sz w:val="24"/>
          <w:szCs w:val="24"/>
        </w:rPr>
        <w:t>к</w:t>
      </w:r>
      <w:proofErr w:type="gramEnd"/>
      <w:r w:rsidRPr="009009A1">
        <w:rPr>
          <w:bCs/>
          <w:sz w:val="24"/>
          <w:szCs w:val="24"/>
        </w:rPr>
        <w:t>:</w:t>
      </w:r>
    </w:p>
    <w:p w:rsidR="009009A1" w:rsidRPr="009009A1" w:rsidRDefault="009009A1" w:rsidP="009009A1">
      <w:pPr>
        <w:adjustRightInd w:val="0"/>
        <w:ind w:firstLine="540"/>
        <w:jc w:val="both"/>
        <w:rPr>
          <w:bCs/>
          <w:sz w:val="24"/>
          <w:szCs w:val="24"/>
        </w:rPr>
      </w:pPr>
      <w:r w:rsidRPr="009009A1">
        <w:rPr>
          <w:bCs/>
          <w:sz w:val="24"/>
          <w:szCs w:val="24"/>
        </w:rPr>
        <w:t>использованию и сохранности жилищного фонда;</w:t>
      </w:r>
    </w:p>
    <w:p w:rsidR="009009A1" w:rsidRPr="009009A1" w:rsidRDefault="009009A1" w:rsidP="009009A1">
      <w:pPr>
        <w:adjustRightInd w:val="0"/>
        <w:ind w:firstLine="540"/>
        <w:jc w:val="both"/>
        <w:rPr>
          <w:bCs/>
          <w:sz w:val="24"/>
          <w:szCs w:val="24"/>
        </w:rPr>
      </w:pPr>
      <w:r w:rsidRPr="009009A1">
        <w:rPr>
          <w:bCs/>
          <w:sz w:val="24"/>
          <w:szCs w:val="24"/>
        </w:rPr>
        <w:t>жилым помещениям, их использованию и содержанию;</w:t>
      </w:r>
    </w:p>
    <w:p w:rsidR="009009A1" w:rsidRPr="009009A1" w:rsidRDefault="009009A1" w:rsidP="009009A1">
      <w:pPr>
        <w:adjustRightInd w:val="0"/>
        <w:ind w:firstLine="540"/>
        <w:jc w:val="both"/>
        <w:rPr>
          <w:bCs/>
          <w:sz w:val="24"/>
          <w:szCs w:val="24"/>
        </w:rPr>
      </w:pPr>
      <w:r w:rsidRPr="009009A1">
        <w:rPr>
          <w:bCs/>
          <w:sz w:val="24"/>
          <w:szCs w:val="24"/>
        </w:rPr>
        <w:t>использованию и содержанию общего имущества собственников помещений в многоквартирных домах;</w:t>
      </w:r>
    </w:p>
    <w:p w:rsidR="009009A1" w:rsidRPr="009009A1" w:rsidRDefault="009009A1" w:rsidP="009009A1">
      <w:pPr>
        <w:adjustRightInd w:val="0"/>
        <w:ind w:firstLine="540"/>
        <w:jc w:val="both"/>
        <w:rPr>
          <w:bCs/>
          <w:sz w:val="24"/>
          <w:szCs w:val="24"/>
        </w:rPr>
      </w:pPr>
      <w:r w:rsidRPr="009009A1">
        <w:rPr>
          <w:bCs/>
          <w:sz w:val="24"/>
          <w:szCs w:val="24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bCs/>
          <w:sz w:val="24"/>
          <w:szCs w:val="24"/>
        </w:rPr>
        <w:t xml:space="preserve">порядку осуществления перепланировки и (или) переустройства помещений </w:t>
      </w:r>
      <w:proofErr w:type="gramStart"/>
      <w:r w:rsidRPr="009009A1">
        <w:rPr>
          <w:bCs/>
          <w:sz w:val="24"/>
          <w:szCs w:val="24"/>
        </w:rPr>
        <w:t>в</w:t>
      </w:r>
      <w:proofErr w:type="gramEnd"/>
      <w:r w:rsidRPr="009009A1">
        <w:rPr>
          <w:bCs/>
          <w:sz w:val="24"/>
          <w:szCs w:val="24"/>
        </w:rPr>
        <w:t xml:space="preserve"> многоквартирном </w:t>
      </w:r>
      <w:proofErr w:type="gramStart"/>
      <w:r w:rsidRPr="009009A1">
        <w:rPr>
          <w:bCs/>
          <w:sz w:val="24"/>
          <w:szCs w:val="24"/>
        </w:rPr>
        <w:t>доме</w:t>
      </w:r>
      <w:proofErr w:type="gramEnd"/>
      <w:r w:rsidRPr="009009A1">
        <w:rPr>
          <w:bCs/>
          <w:sz w:val="24"/>
          <w:szCs w:val="24"/>
        </w:rPr>
        <w:t>;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bCs/>
          <w:sz w:val="24"/>
          <w:szCs w:val="24"/>
        </w:rPr>
        <w:t>формированию фондов капитального ремонта;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bCs/>
          <w:sz w:val="24"/>
          <w:szCs w:val="24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bCs/>
          <w:sz w:val="24"/>
          <w:szCs w:val="24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bCs/>
          <w:sz w:val="24"/>
          <w:szCs w:val="24"/>
        </w:rPr>
        <w:t xml:space="preserve">порядку размещения </w:t>
      </w:r>
      <w:proofErr w:type="spellStart"/>
      <w:r w:rsidRPr="009009A1">
        <w:rPr>
          <w:bCs/>
          <w:sz w:val="24"/>
          <w:szCs w:val="24"/>
        </w:rPr>
        <w:t>ресурсоснабжающими</w:t>
      </w:r>
      <w:proofErr w:type="spellEnd"/>
      <w:r w:rsidRPr="009009A1">
        <w:rPr>
          <w:bCs/>
          <w:sz w:val="24"/>
          <w:szCs w:val="24"/>
        </w:rPr>
        <w:t xml:space="preserve"> организациями, лицами, осуществляющими деятельность по управлению многоквартирными домами информации в  государственной </w:t>
      </w:r>
      <w:r w:rsidRPr="009009A1">
        <w:rPr>
          <w:sz w:val="24"/>
          <w:szCs w:val="24"/>
        </w:rPr>
        <w:t>информационной системе жилищно-коммунального хозяйства (далее - система)</w:t>
      </w:r>
      <w:r w:rsidRPr="009009A1">
        <w:rPr>
          <w:bCs/>
          <w:sz w:val="24"/>
          <w:szCs w:val="24"/>
        </w:rPr>
        <w:t>;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bCs/>
          <w:sz w:val="24"/>
          <w:szCs w:val="24"/>
        </w:rPr>
        <w:t>обеспечению доступности для инвалидов помещений в многоквартирных домах;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bCs/>
          <w:sz w:val="24"/>
          <w:szCs w:val="24"/>
        </w:rPr>
        <w:t>предоставлению жилых помещений в наемных домах социального использования;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bCs/>
          <w:sz w:val="24"/>
          <w:szCs w:val="24"/>
        </w:rPr>
        <w:lastRenderedPageBreak/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9009A1" w:rsidRPr="009009A1" w:rsidRDefault="009009A1" w:rsidP="009009A1">
      <w:pPr>
        <w:adjustRightInd w:val="0"/>
        <w:ind w:firstLine="540"/>
        <w:jc w:val="both"/>
        <w:rPr>
          <w:bCs/>
          <w:sz w:val="24"/>
          <w:szCs w:val="24"/>
        </w:rPr>
      </w:pPr>
      <w:r w:rsidRPr="009009A1">
        <w:rPr>
          <w:bCs/>
          <w:sz w:val="24"/>
          <w:szCs w:val="24"/>
        </w:rPr>
        <w:t>3)  правил: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bCs/>
          <w:sz w:val="24"/>
          <w:szCs w:val="24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9009A1" w:rsidRPr="009009A1" w:rsidRDefault="009009A1" w:rsidP="009009A1">
      <w:pPr>
        <w:adjustRightInd w:val="0"/>
        <w:ind w:firstLine="540"/>
        <w:jc w:val="both"/>
        <w:rPr>
          <w:bCs/>
          <w:sz w:val="24"/>
          <w:szCs w:val="24"/>
        </w:rPr>
      </w:pPr>
      <w:r w:rsidRPr="009009A1">
        <w:rPr>
          <w:bCs/>
          <w:sz w:val="24"/>
          <w:szCs w:val="24"/>
        </w:rPr>
        <w:t>содержания общего имущества в многоквартирном доме;</w:t>
      </w:r>
    </w:p>
    <w:p w:rsidR="009009A1" w:rsidRPr="009009A1" w:rsidRDefault="009009A1" w:rsidP="009009A1">
      <w:pPr>
        <w:adjustRightInd w:val="0"/>
        <w:ind w:firstLine="540"/>
        <w:jc w:val="both"/>
        <w:rPr>
          <w:sz w:val="24"/>
          <w:szCs w:val="24"/>
        </w:rPr>
      </w:pPr>
      <w:r w:rsidRPr="009009A1">
        <w:rPr>
          <w:bCs/>
          <w:sz w:val="24"/>
          <w:szCs w:val="24"/>
        </w:rPr>
        <w:t>изменения размера платы за содержание жилого помещения;</w:t>
      </w:r>
    </w:p>
    <w:p w:rsidR="009009A1" w:rsidRPr="009009A1" w:rsidRDefault="009009A1" w:rsidP="009009A1">
      <w:pPr>
        <w:adjustRightInd w:val="0"/>
        <w:ind w:firstLine="540"/>
        <w:jc w:val="both"/>
        <w:rPr>
          <w:bCs/>
          <w:sz w:val="24"/>
          <w:szCs w:val="24"/>
        </w:rPr>
      </w:pPr>
      <w:r w:rsidRPr="009009A1">
        <w:rPr>
          <w:bCs/>
          <w:sz w:val="24"/>
          <w:szCs w:val="24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9009A1" w:rsidRPr="009009A1" w:rsidRDefault="009009A1" w:rsidP="00900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40"/>
        <w:jc w:val="both"/>
        <w:rPr>
          <w:sz w:val="24"/>
          <w:szCs w:val="24"/>
          <w:lang/>
        </w:rPr>
      </w:pPr>
      <w:r w:rsidRPr="009009A1">
        <w:rPr>
          <w:sz w:val="24"/>
          <w:szCs w:val="24"/>
          <w:lang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9009A1" w:rsidRPr="009009A1" w:rsidRDefault="009009A1" w:rsidP="009009A1">
      <w:pPr>
        <w:widowControl w:val="0"/>
        <w:adjustRightInd w:val="0"/>
        <w:ind w:firstLine="709"/>
        <w:jc w:val="both"/>
        <w:rPr>
          <w:sz w:val="24"/>
          <w:szCs w:val="24"/>
        </w:rPr>
      </w:pPr>
    </w:p>
    <w:p w:rsidR="009009A1" w:rsidRPr="009009A1" w:rsidRDefault="009009A1" w:rsidP="009009A1">
      <w:pPr>
        <w:widowControl w:val="0"/>
        <w:adjustRightInd w:val="0"/>
        <w:ind w:firstLine="709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Администрацией за 9 месяцев 202</w:t>
      </w:r>
      <w:r w:rsidR="00DB29BB">
        <w:rPr>
          <w:sz w:val="24"/>
          <w:szCs w:val="24"/>
        </w:rPr>
        <w:t>2</w:t>
      </w:r>
      <w:r w:rsidRPr="009009A1">
        <w:rPr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В рамках профилактики</w:t>
      </w:r>
      <w:r w:rsidRPr="009009A1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9009A1">
        <w:rPr>
          <w:sz w:val="24"/>
          <w:szCs w:val="24"/>
        </w:rPr>
        <w:t xml:space="preserve"> администрацией  в 202</w:t>
      </w:r>
      <w:r w:rsidR="00DB29BB">
        <w:rPr>
          <w:sz w:val="24"/>
          <w:szCs w:val="24"/>
        </w:rPr>
        <w:t>2</w:t>
      </w:r>
      <w:r w:rsidRPr="009009A1">
        <w:rPr>
          <w:sz w:val="24"/>
          <w:szCs w:val="24"/>
        </w:rPr>
        <w:t xml:space="preserve"> году осуществляются следующие мероприятия:</w:t>
      </w:r>
    </w:p>
    <w:p w:rsidR="009009A1" w:rsidRPr="009009A1" w:rsidRDefault="009009A1" w:rsidP="009009A1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9009A1" w:rsidRPr="009009A1" w:rsidRDefault="009009A1" w:rsidP="009009A1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9009A1" w:rsidRPr="009009A1" w:rsidRDefault="009009A1" w:rsidP="009009A1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9009A1" w:rsidRPr="009009A1" w:rsidRDefault="009009A1" w:rsidP="009009A1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9009A1" w:rsidRPr="009009A1" w:rsidRDefault="009009A1" w:rsidP="009009A1">
      <w:pPr>
        <w:tabs>
          <w:tab w:val="left" w:pos="851"/>
        </w:tabs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За 9 месяцев  202</w:t>
      </w:r>
      <w:r w:rsidR="00DB29BB">
        <w:rPr>
          <w:sz w:val="24"/>
          <w:szCs w:val="24"/>
        </w:rPr>
        <w:t>2</w:t>
      </w:r>
      <w:r w:rsidRPr="009009A1">
        <w:rPr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</w:p>
    <w:p w:rsidR="009009A1" w:rsidRPr="009009A1" w:rsidRDefault="009009A1" w:rsidP="009009A1">
      <w:pPr>
        <w:autoSpaceDE/>
        <w:autoSpaceDN/>
        <w:jc w:val="center"/>
        <w:rPr>
          <w:b/>
          <w:sz w:val="24"/>
          <w:szCs w:val="24"/>
        </w:rPr>
      </w:pPr>
      <w:r w:rsidRPr="009009A1">
        <w:rPr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2.1. Целями профилактической работы являются: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 xml:space="preserve">4) предупреждение </w:t>
      </w:r>
      <w:proofErr w:type="gramStart"/>
      <w:r w:rsidRPr="009009A1">
        <w:rPr>
          <w:sz w:val="24"/>
          <w:szCs w:val="24"/>
        </w:rPr>
        <w:t>нарушений</w:t>
      </w:r>
      <w:proofErr w:type="gramEnd"/>
      <w:r w:rsidRPr="009009A1">
        <w:rPr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5) снижение административной нагрузки на контролируемых лиц;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2.2. Задачами профилактической работы являются: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lastRenderedPageBreak/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9009A1" w:rsidRPr="009009A1" w:rsidRDefault="009009A1" w:rsidP="009009A1">
      <w:pPr>
        <w:autoSpaceDE/>
        <w:autoSpaceDN/>
        <w:ind w:firstLine="567"/>
        <w:jc w:val="both"/>
        <w:rPr>
          <w:sz w:val="24"/>
          <w:szCs w:val="24"/>
        </w:rPr>
      </w:pPr>
      <w:r w:rsidRPr="009009A1">
        <w:rPr>
          <w:sz w:val="24"/>
          <w:szCs w:val="24"/>
        </w:rPr>
        <w:t>В положении о виде контроля с</w:t>
      </w:r>
      <w:r w:rsidRPr="009009A1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9009A1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9009A1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9009A1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9009A1">
        <w:rPr>
          <w:sz w:val="24"/>
          <w:szCs w:val="24"/>
          <w:shd w:val="clear" w:color="auto" w:fill="FFFFFF"/>
        </w:rPr>
        <w:t xml:space="preserve"> в автоматизированном режиме не определены (</w:t>
      </w:r>
      <w:proofErr w:type="gramStart"/>
      <w:r w:rsidRPr="009009A1">
        <w:rPr>
          <w:sz w:val="24"/>
          <w:szCs w:val="24"/>
          <w:shd w:val="clear" w:color="auto" w:fill="FFFFFF"/>
        </w:rPr>
        <w:t>ч</w:t>
      </w:r>
      <w:proofErr w:type="gramEnd"/>
      <w:r w:rsidRPr="009009A1">
        <w:rPr>
          <w:sz w:val="24"/>
          <w:szCs w:val="24"/>
          <w:shd w:val="clear" w:color="auto" w:fill="FFFFFF"/>
        </w:rPr>
        <w:t>.1 ст.51 №248-ФЗ).</w:t>
      </w:r>
    </w:p>
    <w:p w:rsidR="009009A1" w:rsidRPr="009009A1" w:rsidRDefault="009009A1" w:rsidP="009009A1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9009A1" w:rsidRPr="009009A1" w:rsidRDefault="009009A1" w:rsidP="009009A1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9009A1">
        <w:rPr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9009A1" w:rsidRPr="009009A1" w:rsidRDefault="009009A1" w:rsidP="009009A1">
      <w:pPr>
        <w:autoSpaceDE/>
        <w:autoSpaceDN/>
        <w:ind w:firstLine="567"/>
        <w:jc w:val="center"/>
        <w:rPr>
          <w:b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2531"/>
      </w:tblGrid>
      <w:tr w:rsidR="009009A1" w:rsidRPr="009009A1" w:rsidTr="00945CC8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9A1" w:rsidRPr="009009A1" w:rsidRDefault="009009A1" w:rsidP="009009A1">
            <w:pPr>
              <w:autoSpaceDE/>
              <w:autoSpaceDN/>
              <w:jc w:val="center"/>
              <w:rPr>
                <w:b/>
              </w:rPr>
            </w:pPr>
            <w:r w:rsidRPr="009009A1">
              <w:rPr>
                <w:b/>
              </w:rPr>
              <w:t xml:space="preserve">№  </w:t>
            </w:r>
            <w:proofErr w:type="spellStart"/>
            <w:proofErr w:type="gramStart"/>
            <w:r w:rsidRPr="009009A1">
              <w:rPr>
                <w:b/>
              </w:rPr>
              <w:t>п</w:t>
            </w:r>
            <w:proofErr w:type="spellEnd"/>
            <w:proofErr w:type="gramEnd"/>
            <w:r w:rsidRPr="009009A1">
              <w:rPr>
                <w:b/>
              </w:rPr>
              <w:t>/</w:t>
            </w:r>
            <w:proofErr w:type="spellStart"/>
            <w:r w:rsidRPr="009009A1">
              <w:rPr>
                <w:b/>
              </w:rPr>
              <w:t>п</w:t>
            </w:r>
            <w:proofErr w:type="spellEnd"/>
          </w:p>
          <w:p w:rsidR="009009A1" w:rsidRPr="009009A1" w:rsidRDefault="009009A1" w:rsidP="009009A1">
            <w:pPr>
              <w:autoSpaceDE/>
              <w:autoSpaceDN/>
              <w:jc w:val="center"/>
              <w:rPr>
                <w:b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9A1" w:rsidRPr="009009A1" w:rsidRDefault="009009A1" w:rsidP="009009A1">
            <w:pPr>
              <w:autoSpaceDE/>
              <w:autoSpaceDN/>
              <w:ind w:firstLine="567"/>
              <w:jc w:val="center"/>
              <w:rPr>
                <w:b/>
              </w:rPr>
            </w:pPr>
            <w:r w:rsidRPr="009009A1">
              <w:rPr>
                <w:b/>
              </w:rPr>
              <w:t>Наименование</w:t>
            </w:r>
          </w:p>
          <w:p w:rsidR="009009A1" w:rsidRPr="009009A1" w:rsidRDefault="009009A1" w:rsidP="009009A1">
            <w:pPr>
              <w:autoSpaceDE/>
              <w:autoSpaceDN/>
              <w:ind w:firstLine="567"/>
              <w:jc w:val="center"/>
              <w:rPr>
                <w:b/>
              </w:rPr>
            </w:pPr>
            <w:r w:rsidRPr="009009A1">
              <w:rPr>
                <w:b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9A1" w:rsidRPr="009009A1" w:rsidRDefault="009009A1" w:rsidP="009009A1">
            <w:pPr>
              <w:autoSpaceDE/>
              <w:autoSpaceDN/>
              <w:jc w:val="center"/>
              <w:rPr>
                <w:b/>
              </w:rPr>
            </w:pPr>
            <w:r w:rsidRPr="009009A1">
              <w:rPr>
                <w:b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9A1" w:rsidRPr="009009A1" w:rsidRDefault="009009A1" w:rsidP="009009A1">
            <w:pPr>
              <w:autoSpaceDE/>
              <w:autoSpaceDN/>
              <w:jc w:val="center"/>
              <w:rPr>
                <w:b/>
              </w:rPr>
            </w:pPr>
            <w:r w:rsidRPr="009009A1">
              <w:rPr>
                <w:b/>
              </w:rPr>
              <w:t>Ответственное должностное лицо</w:t>
            </w:r>
          </w:p>
        </w:tc>
      </w:tr>
      <w:tr w:rsidR="009009A1" w:rsidRPr="009009A1" w:rsidTr="00945CC8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jc w:val="both"/>
            </w:pPr>
            <w:r w:rsidRPr="009009A1"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djustRightInd w:val="0"/>
              <w:ind w:right="131" w:firstLine="119"/>
              <w:jc w:val="both"/>
            </w:pPr>
            <w:r w:rsidRPr="009009A1">
              <w:t>Информирование</w:t>
            </w:r>
          </w:p>
          <w:p w:rsidR="009009A1" w:rsidRPr="009009A1" w:rsidRDefault="009009A1" w:rsidP="009009A1">
            <w:pPr>
              <w:widowControl w:val="0"/>
              <w:adjustRightInd w:val="0"/>
              <w:ind w:right="131" w:firstLine="119"/>
              <w:jc w:val="both"/>
            </w:pPr>
            <w:r w:rsidRPr="009009A1"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9009A1" w:rsidRPr="009009A1" w:rsidRDefault="009009A1" w:rsidP="009009A1">
            <w:pPr>
              <w:widowControl w:val="0"/>
              <w:adjustRightInd w:val="0"/>
              <w:jc w:val="both"/>
            </w:pPr>
          </w:p>
          <w:p w:rsidR="009009A1" w:rsidRPr="009009A1" w:rsidRDefault="009009A1" w:rsidP="009009A1">
            <w:pPr>
              <w:autoSpaceDE/>
              <w:autoSpaceDN/>
              <w:ind w:firstLine="567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jc w:val="both"/>
            </w:pPr>
            <w:r w:rsidRPr="009009A1"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</w:pPr>
            <w:r w:rsidRPr="009009A1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9009A1" w:rsidRPr="009009A1" w:rsidTr="00945CC8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jc w:val="both"/>
            </w:pPr>
            <w:r w:rsidRPr="009009A1"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djustRightInd w:val="0"/>
              <w:ind w:right="131" w:firstLine="119"/>
              <w:jc w:val="both"/>
            </w:pPr>
            <w:r w:rsidRPr="009009A1">
              <w:t>Обобщение правоприменительной практики</w:t>
            </w:r>
          </w:p>
          <w:p w:rsidR="009009A1" w:rsidRPr="009009A1" w:rsidRDefault="009009A1" w:rsidP="009009A1">
            <w:pPr>
              <w:widowControl w:val="0"/>
              <w:adjustRightInd w:val="0"/>
              <w:ind w:right="131" w:firstLine="119"/>
              <w:jc w:val="both"/>
            </w:pPr>
            <w:r w:rsidRPr="009009A1"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9009A1" w:rsidRPr="009009A1" w:rsidRDefault="009009A1" w:rsidP="009009A1">
            <w:pPr>
              <w:widowControl w:val="0"/>
              <w:adjustRightInd w:val="0"/>
              <w:ind w:right="131" w:firstLine="119"/>
              <w:jc w:val="both"/>
            </w:pPr>
            <w:r w:rsidRPr="009009A1"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9009A1" w:rsidRPr="009009A1" w:rsidRDefault="009009A1" w:rsidP="009009A1">
            <w:pPr>
              <w:widowControl w:val="0"/>
              <w:adjustRightInd w:val="0"/>
              <w:ind w:firstLine="567"/>
              <w:jc w:val="both"/>
            </w:pPr>
          </w:p>
          <w:p w:rsidR="009009A1" w:rsidRPr="009009A1" w:rsidRDefault="009009A1" w:rsidP="009009A1">
            <w:pPr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255AAC" w:rsidP="009009A1">
            <w:pPr>
              <w:autoSpaceDE/>
              <w:autoSpaceDN/>
              <w:jc w:val="both"/>
              <w:rPr>
                <w:lang/>
              </w:rPr>
            </w:pPr>
            <w:r w:rsidRPr="00255AAC">
              <w:rPr>
                <w:lang/>
              </w:rPr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</w:pPr>
            <w:r w:rsidRPr="009009A1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9009A1" w:rsidRPr="009009A1" w:rsidTr="00945CC8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9009A1">
              <w:rPr>
                <w:rFonts w:eastAsia="Courier New"/>
                <w:color w:val="000000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djustRightInd w:val="0"/>
              <w:ind w:right="131" w:firstLine="119"/>
              <w:jc w:val="both"/>
            </w:pPr>
            <w:r w:rsidRPr="009009A1">
              <w:t>Объявление предостережения</w:t>
            </w:r>
          </w:p>
          <w:p w:rsidR="009009A1" w:rsidRPr="009009A1" w:rsidRDefault="009009A1" w:rsidP="009009A1">
            <w:pPr>
              <w:widowControl w:val="0"/>
              <w:adjustRightInd w:val="0"/>
              <w:ind w:right="131"/>
              <w:jc w:val="both"/>
            </w:pPr>
            <w:r w:rsidRPr="009009A1"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9009A1" w:rsidRPr="009009A1" w:rsidRDefault="009009A1" w:rsidP="009009A1">
            <w:pPr>
              <w:widowControl w:val="0"/>
              <w:autoSpaceDE/>
              <w:autoSpaceDN/>
              <w:spacing w:line="277" w:lineRule="exact"/>
              <w:ind w:right="131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jc w:val="both"/>
              <w:rPr>
                <w:rFonts w:eastAsia="Courier New"/>
                <w:color w:val="000000"/>
              </w:rPr>
            </w:pPr>
            <w:r w:rsidRPr="009009A1">
              <w:rPr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rPr>
                <w:rFonts w:eastAsia="Courier New"/>
                <w:color w:val="000000"/>
              </w:rPr>
            </w:pPr>
            <w:r w:rsidRPr="009009A1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9009A1" w:rsidRPr="009009A1" w:rsidTr="00945CC8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spacing w:line="230" w:lineRule="exact"/>
              <w:jc w:val="both"/>
            </w:pPr>
            <w:r w:rsidRPr="009009A1"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djustRightInd w:val="0"/>
              <w:ind w:right="131" w:firstLine="119"/>
              <w:jc w:val="both"/>
            </w:pPr>
            <w:r w:rsidRPr="009009A1">
              <w:t>Консультирование.</w:t>
            </w:r>
          </w:p>
          <w:p w:rsidR="009009A1" w:rsidRPr="009009A1" w:rsidRDefault="009009A1" w:rsidP="009009A1">
            <w:pPr>
              <w:widowControl w:val="0"/>
              <w:adjustRightInd w:val="0"/>
              <w:ind w:right="131" w:firstLine="119"/>
              <w:jc w:val="both"/>
              <w:rPr>
                <w:color w:val="FF0000"/>
              </w:rPr>
            </w:pPr>
            <w:r w:rsidRPr="009009A1">
              <w:t xml:space="preserve">Консультирование осуществляется в устной или письменной форме по телефону, посредством </w:t>
            </w:r>
            <w:proofErr w:type="spellStart"/>
            <w:r w:rsidRPr="009009A1">
              <w:t>видео-конференц-связи</w:t>
            </w:r>
            <w:proofErr w:type="spellEnd"/>
            <w:r w:rsidRPr="009009A1">
              <w:t>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spacing w:line="230" w:lineRule="exact"/>
              <w:jc w:val="both"/>
            </w:pPr>
            <w:r w:rsidRPr="009009A1"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</w:pPr>
            <w:r w:rsidRPr="009009A1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9009A1" w:rsidRPr="009009A1" w:rsidTr="00945CC8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spacing w:line="230" w:lineRule="exact"/>
              <w:jc w:val="both"/>
            </w:pPr>
            <w:r w:rsidRPr="009009A1">
              <w:lastRenderedPageBreak/>
              <w:t xml:space="preserve">5 </w:t>
            </w:r>
          </w:p>
          <w:p w:rsidR="009009A1" w:rsidRPr="009009A1" w:rsidRDefault="009009A1" w:rsidP="009009A1">
            <w:pPr>
              <w:widowControl w:val="0"/>
              <w:autoSpaceDE/>
              <w:autoSpaceDN/>
              <w:spacing w:line="230" w:lineRule="exact"/>
              <w:jc w:val="both"/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djustRightInd w:val="0"/>
              <w:ind w:right="131" w:firstLine="119"/>
              <w:jc w:val="both"/>
            </w:pPr>
            <w:r w:rsidRPr="009009A1"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2242D9" w:rsidP="009009A1">
            <w:pPr>
              <w:shd w:val="clear" w:color="auto" w:fill="FFFFFF"/>
              <w:autoSpaceDE/>
              <w:autoSpaceDN/>
              <w:jc w:val="both"/>
            </w:pPr>
            <w:r w:rsidRPr="002242D9">
              <w:t>Один раз в год в 3 квартале 202</w:t>
            </w:r>
            <w:r w:rsidR="00DB29BB">
              <w:t>3</w:t>
            </w:r>
            <w:r w:rsidRPr="002242D9">
              <w:t xml:space="preserve"> года.</w:t>
            </w:r>
          </w:p>
          <w:p w:rsidR="009009A1" w:rsidRPr="009009A1" w:rsidRDefault="009009A1" w:rsidP="009009A1">
            <w:pPr>
              <w:shd w:val="clear" w:color="auto" w:fill="FFFFFF"/>
              <w:autoSpaceDE/>
              <w:autoSpaceDN/>
              <w:jc w:val="both"/>
            </w:pPr>
            <w:r w:rsidRPr="009009A1">
              <w:t xml:space="preserve"> </w:t>
            </w:r>
          </w:p>
          <w:p w:rsidR="009009A1" w:rsidRPr="009009A1" w:rsidRDefault="009009A1" w:rsidP="009009A1">
            <w:pPr>
              <w:widowControl w:val="0"/>
              <w:autoSpaceDE/>
              <w:autoSpaceDN/>
              <w:spacing w:line="230" w:lineRule="exact"/>
              <w:jc w:val="both"/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rPr>
                <w:rFonts w:eastAsia="Calibri"/>
                <w:lang w:eastAsia="en-US"/>
              </w:rPr>
            </w:pPr>
            <w:r w:rsidRPr="009009A1">
              <w:rPr>
                <w:rFonts w:eastAsia="Calibri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9009A1" w:rsidRPr="009009A1" w:rsidRDefault="009009A1" w:rsidP="009009A1">
      <w:pPr>
        <w:autoSpaceDE/>
        <w:autoSpaceDN/>
        <w:ind w:firstLine="567"/>
        <w:jc w:val="center"/>
        <w:rPr>
          <w:sz w:val="24"/>
          <w:szCs w:val="24"/>
        </w:rPr>
      </w:pPr>
    </w:p>
    <w:p w:rsidR="009009A1" w:rsidRPr="009009A1" w:rsidRDefault="009009A1" w:rsidP="009009A1">
      <w:pPr>
        <w:autoSpaceDE/>
        <w:autoSpaceDN/>
        <w:ind w:firstLine="567"/>
        <w:jc w:val="center"/>
        <w:rPr>
          <w:sz w:val="24"/>
          <w:szCs w:val="24"/>
        </w:rPr>
      </w:pPr>
      <w:r w:rsidRPr="009009A1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9009A1" w:rsidRPr="009009A1" w:rsidRDefault="009009A1" w:rsidP="009009A1">
      <w:pPr>
        <w:autoSpaceDE/>
        <w:autoSpaceDN/>
        <w:ind w:firstLine="567"/>
        <w:jc w:val="center"/>
        <w:rPr>
          <w:sz w:val="24"/>
          <w:szCs w:val="24"/>
        </w:rPr>
      </w:pPr>
    </w:p>
    <w:p w:rsidR="009009A1" w:rsidRPr="009009A1" w:rsidRDefault="009009A1" w:rsidP="009009A1">
      <w:pPr>
        <w:autoSpaceDE/>
        <w:autoSpaceDN/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9009A1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9009A1" w:rsidRPr="009009A1" w:rsidRDefault="009009A1" w:rsidP="009009A1">
      <w:pPr>
        <w:autoSpaceDE/>
        <w:autoSpaceDN/>
        <w:ind w:firstLine="567"/>
        <w:jc w:val="center"/>
        <w:rPr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9009A1" w:rsidRPr="009009A1" w:rsidTr="00945CC8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jc w:val="center"/>
              <w:rPr>
                <w:b/>
              </w:rPr>
            </w:pPr>
            <w:r w:rsidRPr="009009A1">
              <w:rPr>
                <w:b/>
              </w:rPr>
              <w:t>№</w:t>
            </w:r>
          </w:p>
          <w:p w:rsidR="009009A1" w:rsidRPr="009009A1" w:rsidRDefault="009009A1" w:rsidP="009009A1">
            <w:pPr>
              <w:autoSpaceDE/>
              <w:autoSpaceDN/>
              <w:jc w:val="center"/>
              <w:rPr>
                <w:b/>
              </w:rPr>
            </w:pPr>
            <w:proofErr w:type="spellStart"/>
            <w:proofErr w:type="gramStart"/>
            <w:r w:rsidRPr="009009A1">
              <w:rPr>
                <w:b/>
              </w:rPr>
              <w:t>п</w:t>
            </w:r>
            <w:proofErr w:type="spellEnd"/>
            <w:proofErr w:type="gramEnd"/>
            <w:r w:rsidRPr="009009A1">
              <w:rPr>
                <w:b/>
              </w:rPr>
              <w:t>/</w:t>
            </w:r>
            <w:proofErr w:type="spellStart"/>
            <w:r w:rsidRPr="009009A1">
              <w:rPr>
                <w:b/>
              </w:rPr>
              <w:t>п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jc w:val="center"/>
              <w:rPr>
                <w:b/>
              </w:rPr>
            </w:pPr>
            <w:r w:rsidRPr="009009A1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jc w:val="center"/>
              <w:rPr>
                <w:b/>
              </w:rPr>
            </w:pPr>
            <w:r w:rsidRPr="009009A1">
              <w:rPr>
                <w:b/>
              </w:rPr>
              <w:t>Величина</w:t>
            </w:r>
          </w:p>
        </w:tc>
      </w:tr>
      <w:tr w:rsidR="009009A1" w:rsidRPr="009009A1" w:rsidTr="00945CC8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ind w:firstLine="567"/>
              <w:jc w:val="center"/>
            </w:pPr>
            <w:r w:rsidRPr="009009A1"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djustRightInd w:val="0"/>
              <w:ind w:firstLine="119"/>
              <w:jc w:val="both"/>
              <w:rPr>
                <w:rFonts w:cs="Arial"/>
              </w:rPr>
            </w:pPr>
            <w:r w:rsidRPr="009009A1"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9009A1">
                <w:t>2021 г</w:t>
              </w:r>
            </w:smartTag>
            <w:r w:rsidRPr="009009A1">
              <w:t>. № 248-ФЗ «О государственном контроле (надзоре) и муниципальном контроле в Российской Федерации»</w:t>
            </w:r>
          </w:p>
          <w:p w:rsidR="009009A1" w:rsidRPr="009009A1" w:rsidRDefault="009009A1" w:rsidP="009009A1">
            <w:pPr>
              <w:autoSpaceDE/>
              <w:autoSpaceDN/>
              <w:ind w:firstLine="567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jc w:val="center"/>
            </w:pPr>
            <w:r w:rsidRPr="009009A1">
              <w:t>100%</w:t>
            </w:r>
          </w:p>
        </w:tc>
      </w:tr>
      <w:tr w:rsidR="009009A1" w:rsidRPr="009009A1" w:rsidTr="00945CC8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ind w:firstLine="567"/>
              <w:jc w:val="center"/>
            </w:pPr>
            <w:r w:rsidRPr="009009A1"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djustRightInd w:val="0"/>
              <w:ind w:firstLine="119"/>
              <w:jc w:val="both"/>
            </w:pPr>
            <w:r w:rsidRPr="009009A1"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9009A1" w:rsidRPr="009009A1" w:rsidRDefault="009009A1" w:rsidP="009009A1">
            <w:pPr>
              <w:autoSpaceDE/>
              <w:autoSpaceDN/>
              <w:ind w:firstLine="567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jc w:val="center"/>
            </w:pPr>
            <w:r w:rsidRPr="009009A1">
              <w:t>Исполнено</w:t>
            </w:r>
            <w:proofErr w:type="gramStart"/>
            <w:r w:rsidRPr="009009A1">
              <w:t xml:space="preserve"> / Н</w:t>
            </w:r>
            <w:proofErr w:type="gramEnd"/>
            <w:r w:rsidRPr="009009A1">
              <w:t>е исполнено</w:t>
            </w:r>
          </w:p>
        </w:tc>
      </w:tr>
      <w:tr w:rsidR="009009A1" w:rsidRPr="009009A1" w:rsidTr="00945CC8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jc w:val="center"/>
              <w:rPr>
                <w:rFonts w:ascii="Courier New" w:eastAsia="Courier New" w:hAnsi="Courier New" w:cs="Courier New"/>
                <w:color w:val="000000"/>
              </w:rPr>
            </w:pPr>
            <w:r w:rsidRPr="009009A1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</w:rPr>
            </w:pPr>
            <w:r w:rsidRPr="009009A1">
              <w:rPr>
                <w:rFonts w:cs="Arial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9009A1">
              <w:rPr>
                <w:rFonts w:cs="Arial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autoSpaceDE/>
              <w:autoSpaceDN/>
              <w:jc w:val="center"/>
            </w:pPr>
            <w:r w:rsidRPr="009009A1">
              <w:t>20% и более</w:t>
            </w:r>
          </w:p>
        </w:tc>
      </w:tr>
      <w:tr w:rsidR="009009A1" w:rsidRPr="009009A1" w:rsidTr="00945CC8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spacing w:line="230" w:lineRule="exact"/>
              <w:ind w:left="220"/>
            </w:pPr>
            <w:r w:rsidRPr="009009A1"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spacing w:line="274" w:lineRule="exact"/>
              <w:jc w:val="both"/>
            </w:pPr>
            <w:r w:rsidRPr="009009A1"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9009A1" w:rsidRPr="009009A1" w:rsidRDefault="009009A1" w:rsidP="009009A1">
            <w:pPr>
              <w:widowControl w:val="0"/>
              <w:autoSpaceDE/>
              <w:autoSpaceDN/>
              <w:spacing w:line="274" w:lineRule="exact"/>
              <w:ind w:firstLine="440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9009A1" w:rsidRDefault="009009A1" w:rsidP="009009A1">
            <w:pPr>
              <w:widowControl w:val="0"/>
              <w:autoSpaceDE/>
              <w:autoSpaceDN/>
              <w:spacing w:line="277" w:lineRule="exact"/>
              <w:jc w:val="center"/>
            </w:pPr>
            <w:r w:rsidRPr="009009A1">
              <w:t>100%</w:t>
            </w:r>
          </w:p>
        </w:tc>
      </w:tr>
    </w:tbl>
    <w:p w:rsidR="009009A1" w:rsidRPr="009009A1" w:rsidRDefault="009009A1" w:rsidP="009009A1">
      <w:pPr>
        <w:autoSpaceDE/>
        <w:autoSpaceDN/>
        <w:ind w:firstLine="567"/>
        <w:jc w:val="center"/>
        <w:rPr>
          <w:sz w:val="24"/>
          <w:szCs w:val="24"/>
        </w:rPr>
      </w:pPr>
    </w:p>
    <w:p w:rsidR="009009A1" w:rsidRPr="009009A1" w:rsidRDefault="009009A1" w:rsidP="009009A1">
      <w:pPr>
        <w:autoSpaceDE/>
        <w:autoSpaceDN/>
        <w:ind w:firstLine="567"/>
        <w:jc w:val="center"/>
        <w:rPr>
          <w:sz w:val="24"/>
          <w:szCs w:val="24"/>
        </w:rPr>
      </w:pPr>
    </w:p>
    <w:p w:rsidR="00715B8F" w:rsidRDefault="00715B8F" w:rsidP="007118CA">
      <w:pPr>
        <w:jc w:val="right"/>
      </w:pPr>
    </w:p>
    <w:sectPr w:rsidR="00715B8F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E3929"/>
    <w:rsid w:val="00015444"/>
    <w:rsid w:val="00066FDA"/>
    <w:rsid w:val="000B0D9F"/>
    <w:rsid w:val="001478F1"/>
    <w:rsid w:val="001A7E0F"/>
    <w:rsid w:val="002242D9"/>
    <w:rsid w:val="00255AAC"/>
    <w:rsid w:val="002E720D"/>
    <w:rsid w:val="002F06C9"/>
    <w:rsid w:val="00320F56"/>
    <w:rsid w:val="003219F8"/>
    <w:rsid w:val="003773D1"/>
    <w:rsid w:val="00431A9B"/>
    <w:rsid w:val="0054137C"/>
    <w:rsid w:val="0057184B"/>
    <w:rsid w:val="00586AD8"/>
    <w:rsid w:val="005B3D8E"/>
    <w:rsid w:val="006A5E7B"/>
    <w:rsid w:val="007118CA"/>
    <w:rsid w:val="00715B8F"/>
    <w:rsid w:val="00794440"/>
    <w:rsid w:val="008134CD"/>
    <w:rsid w:val="0085733D"/>
    <w:rsid w:val="008F0F04"/>
    <w:rsid w:val="009009A1"/>
    <w:rsid w:val="00904920"/>
    <w:rsid w:val="009C21CF"/>
    <w:rsid w:val="00A12FE4"/>
    <w:rsid w:val="00AC3591"/>
    <w:rsid w:val="00B41FCD"/>
    <w:rsid w:val="00C86069"/>
    <w:rsid w:val="00CD78FD"/>
    <w:rsid w:val="00D93A2B"/>
    <w:rsid w:val="00DA142F"/>
    <w:rsid w:val="00DB29BB"/>
    <w:rsid w:val="00DC5D96"/>
    <w:rsid w:val="00DF16CE"/>
    <w:rsid w:val="00EC572A"/>
    <w:rsid w:val="00F177FC"/>
    <w:rsid w:val="00F24984"/>
    <w:rsid w:val="00FB4B27"/>
    <w:rsid w:val="00FE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777</cp:lastModifiedBy>
  <cp:revision>42</cp:revision>
  <dcterms:created xsi:type="dcterms:W3CDTF">2021-02-05T02:22:00Z</dcterms:created>
  <dcterms:modified xsi:type="dcterms:W3CDTF">2022-12-20T04:39:00Z</dcterms:modified>
</cp:coreProperties>
</file>